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EF6" w:rsidRPr="004551C2" w:rsidRDefault="00AC1EF6" w:rsidP="00AC1EF6">
      <w:pPr>
        <w:spacing w:line="0" w:lineRule="atLeast"/>
        <w:jc w:val="center"/>
      </w:pPr>
      <w:r w:rsidRPr="004551C2">
        <w:t xml:space="preserve">МИНИСТЕРСТВО СЕЛЬСКОГО ХОЗЯЙСТВА РОССИЙСКОЙ ФЕДЕРАЦИИ </w:t>
      </w:r>
    </w:p>
    <w:p w:rsidR="00AC1EF6" w:rsidRPr="004551C2" w:rsidRDefault="00AC1EF6" w:rsidP="00AC1EF6">
      <w:pPr>
        <w:spacing w:line="0" w:lineRule="atLeast"/>
        <w:jc w:val="center"/>
      </w:pPr>
      <w:r w:rsidRPr="004551C2">
        <w:t xml:space="preserve">ФЕДЕРАЛЬНОЕ ГОСУДАРСТВЕННОЕ БЮДЖЕТНОЕ ОБРАЗОВАТЕЛЬНОЕ УЧРЕЖДЕНИЕ </w:t>
      </w:r>
      <w:r w:rsidRPr="004551C2">
        <w:br/>
        <w:t xml:space="preserve">ВЫСШЕГО ОБРАЗОВАНИЯ «РОССИЙСКИЙ ГОСУДАРСТВЕННЫЙ АГРАРНЫЙ УНИВЕРСИТЕТ – </w:t>
      </w:r>
    </w:p>
    <w:p w:rsidR="00AC1EF6" w:rsidRPr="004551C2" w:rsidRDefault="00AC1EF6" w:rsidP="00AC1EF6">
      <w:pPr>
        <w:spacing w:line="0" w:lineRule="atLeast"/>
        <w:jc w:val="center"/>
      </w:pPr>
      <w:r w:rsidRPr="004551C2">
        <w:t>МСХА ИМЕНИ К.А. ТИМИРЯЗЕВА»</w:t>
      </w:r>
    </w:p>
    <w:p w:rsidR="00AC1EF6" w:rsidRPr="00AC1EF6" w:rsidRDefault="00AC1EF6" w:rsidP="00AC1EF6">
      <w:pPr>
        <w:tabs>
          <w:tab w:val="left" w:pos="0"/>
        </w:tabs>
        <w:spacing w:line="0" w:lineRule="atLeast"/>
        <w:jc w:val="center"/>
        <w:rPr>
          <w:b/>
          <w:bCs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551C2">
        <w:rPr>
          <w:b/>
          <w:sz w:val="28"/>
          <w:szCs w:val="28"/>
          <w:u w:val="single"/>
        </w:rPr>
        <w:t>ИНФОРМАЦИОННОЕ ПИСЬМО</w:t>
      </w:r>
      <w:r w:rsidRPr="00AC1EF6">
        <w:rPr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</w:r>
      <w:r w:rsidRPr="00AC1EF6">
        <w:rPr>
          <w:b/>
          <w:bCs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Научно-практическая конференция </w:t>
      </w:r>
      <w:r w:rsidRPr="00AC1EF6">
        <w:rPr>
          <w:b/>
          <w:bCs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  <w:t>«Актуальные вопросы современной селекции, генетики и биотехнологии»</w:t>
      </w:r>
    </w:p>
    <w:p w:rsidR="00AC1EF6" w:rsidRPr="004551C2" w:rsidRDefault="00AC1EF6" w:rsidP="00AC1EF6">
      <w:pPr>
        <w:tabs>
          <w:tab w:val="left" w:pos="0"/>
        </w:tabs>
        <w:spacing w:line="0" w:lineRule="atLeast"/>
        <w:jc w:val="center"/>
        <w:rPr>
          <w:b/>
          <w:szCs w:val="28"/>
        </w:rPr>
      </w:pPr>
      <w:r w:rsidRPr="004551C2">
        <w:rPr>
          <w:noProof/>
        </w:rPr>
        <w:drawing>
          <wp:inline distT="0" distB="0" distL="0" distR="0">
            <wp:extent cx="1912620" cy="140208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34" t="10985" r="21555" b="9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620" cy="14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51C2">
        <w:rPr>
          <w:noProof/>
        </w:rPr>
        <w:drawing>
          <wp:inline distT="0" distB="0" distL="0" distR="0">
            <wp:extent cx="1493520" cy="1493520"/>
            <wp:effectExtent l="0" t="0" r="0" b="0"/>
            <wp:docPr id="3" name="Рисунок 3" descr="imgonline-com-ua-Transparent-backgr-PQZtYJ1wBw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online-com-ua-Transparent-backgr-PQZtYJ1wBw6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51C2">
        <w:rPr>
          <w:noProof/>
          <w:sz w:val="28"/>
          <w:szCs w:val="28"/>
        </w:rPr>
        <w:drawing>
          <wp:inline distT="0" distB="0" distL="0" distR="0">
            <wp:extent cx="1836420" cy="1493520"/>
            <wp:effectExtent l="0" t="0" r="0" b="0"/>
            <wp:docPr id="2" name="Рисунок 2" descr="Школа С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Школа СНО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26" b="9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EF6" w:rsidRPr="004551C2" w:rsidRDefault="00AC1EF6" w:rsidP="00AC1EF6">
      <w:pPr>
        <w:tabs>
          <w:tab w:val="left" w:pos="-284"/>
        </w:tabs>
        <w:spacing w:line="0" w:lineRule="atLeast"/>
        <w:ind w:left="-14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26</w:t>
      </w:r>
      <w:r w:rsidRPr="004551C2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октября</w:t>
      </w:r>
      <w:r w:rsidRPr="004551C2">
        <w:rPr>
          <w:b/>
          <w:sz w:val="32"/>
          <w:szCs w:val="32"/>
        </w:rPr>
        <w:t xml:space="preserve"> 202</w:t>
      </w:r>
      <w:r>
        <w:rPr>
          <w:b/>
          <w:sz w:val="32"/>
          <w:szCs w:val="32"/>
        </w:rPr>
        <w:t>6</w:t>
      </w:r>
      <w:r w:rsidRPr="004551C2">
        <w:rPr>
          <w:b/>
          <w:sz w:val="32"/>
          <w:szCs w:val="32"/>
        </w:rPr>
        <w:t xml:space="preserve"> года</w:t>
      </w:r>
    </w:p>
    <w:p w:rsidR="00AC1EF6" w:rsidRPr="004551C2" w:rsidRDefault="00AC1EF6" w:rsidP="00AC1EF6">
      <w:pPr>
        <w:tabs>
          <w:tab w:val="left" w:pos="0"/>
        </w:tabs>
        <w:spacing w:line="0" w:lineRule="atLeast"/>
        <w:jc w:val="center"/>
        <w:rPr>
          <w:b/>
          <w:sz w:val="16"/>
          <w:szCs w:val="16"/>
          <w:u w:val="single"/>
        </w:rPr>
      </w:pPr>
    </w:p>
    <w:p w:rsidR="00AC1EF6" w:rsidRPr="004551C2" w:rsidRDefault="00AC1EF6" w:rsidP="00AC1EF6">
      <w:pPr>
        <w:tabs>
          <w:tab w:val="left" w:pos="0"/>
        </w:tabs>
        <w:spacing w:line="0" w:lineRule="atLeast"/>
        <w:jc w:val="center"/>
        <w:rPr>
          <w:b/>
          <w:sz w:val="26"/>
          <w:szCs w:val="26"/>
          <w:u w:val="single"/>
        </w:rPr>
      </w:pPr>
      <w:r w:rsidRPr="004551C2">
        <w:rPr>
          <w:b/>
          <w:sz w:val="26"/>
          <w:szCs w:val="26"/>
          <w:u w:val="single"/>
        </w:rPr>
        <w:t>УВАЖАЕМЫЕ СТУДЕНТЫ!</w:t>
      </w:r>
    </w:p>
    <w:p w:rsidR="00AC1EF6" w:rsidRPr="00AC1EF6" w:rsidRDefault="00AC1EF6" w:rsidP="00AC1EF6">
      <w:pPr>
        <w:tabs>
          <w:tab w:val="left" w:pos="0"/>
        </w:tabs>
        <w:spacing w:line="264" w:lineRule="auto"/>
        <w:jc w:val="center"/>
        <w:rPr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C1EF6">
        <w:rPr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Приглашаем Вас принять участие  во</w:t>
      </w:r>
    </w:p>
    <w:p w:rsidR="00AC1EF6" w:rsidRPr="003558C1" w:rsidRDefault="00AC1EF6" w:rsidP="00AC1EF6">
      <w:pPr>
        <w:tabs>
          <w:tab w:val="left" w:pos="0"/>
        </w:tabs>
        <w:spacing w:line="264" w:lineRule="auto"/>
        <w:jc w:val="center"/>
        <w:rPr>
          <w:b/>
          <w:bCs/>
          <w:color w:val="C45911"/>
          <w:sz w:val="28"/>
          <w:szCs w:val="22"/>
        </w:rPr>
      </w:pPr>
      <w:r>
        <w:rPr>
          <w:b/>
          <w:bCs/>
          <w:color w:val="C45911"/>
          <w:sz w:val="28"/>
        </w:rPr>
        <w:t xml:space="preserve">Всероссийской </w:t>
      </w:r>
      <w:r w:rsidRPr="004551C2">
        <w:rPr>
          <w:b/>
          <w:bCs/>
          <w:color w:val="C45911"/>
          <w:sz w:val="28"/>
        </w:rPr>
        <w:t xml:space="preserve">научно-практической конференции </w:t>
      </w:r>
      <w:r w:rsidRPr="004551C2">
        <w:rPr>
          <w:b/>
          <w:bCs/>
          <w:color w:val="C45911"/>
          <w:sz w:val="28"/>
        </w:rPr>
        <w:br/>
        <w:t>«</w:t>
      </w:r>
      <w:r w:rsidRPr="00431956">
        <w:rPr>
          <w:b/>
          <w:bCs/>
          <w:i/>
          <w:color w:val="C45911"/>
          <w:sz w:val="28"/>
        </w:rPr>
        <w:t>Актуальные вопросы современной селекции, генетики и биотехнологии</w:t>
      </w:r>
      <w:r w:rsidRPr="004551C2">
        <w:rPr>
          <w:b/>
          <w:bCs/>
          <w:color w:val="C45911"/>
          <w:sz w:val="28"/>
        </w:rPr>
        <w:t>»</w:t>
      </w:r>
    </w:p>
    <w:p w:rsidR="00AC1EF6" w:rsidRPr="00AC1EF6" w:rsidRDefault="00AC1EF6" w:rsidP="00AC1EF6">
      <w:pPr>
        <w:tabs>
          <w:tab w:val="left" w:pos="0"/>
        </w:tabs>
        <w:overflowPunct w:val="0"/>
        <w:autoSpaceDE w:val="0"/>
        <w:autoSpaceDN w:val="0"/>
        <w:adjustRightInd w:val="0"/>
        <w:spacing w:line="0" w:lineRule="atLeast"/>
        <w:ind w:firstLine="709"/>
        <w:contextualSpacing/>
        <w:jc w:val="center"/>
        <w:textAlignment w:val="baseline"/>
        <w:rPr>
          <w:rFonts w:eastAsia="Calibri"/>
          <w:b/>
          <w:sz w:val="26"/>
          <w:szCs w:val="26"/>
          <w:u w:val="single"/>
          <w:lang w:val="x-none" w:eastAsia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C1EF6">
        <w:rPr>
          <w:rFonts w:eastAsia="Calibri"/>
          <w:b/>
          <w:sz w:val="26"/>
          <w:szCs w:val="26"/>
          <w:u w:val="single"/>
          <w:lang w:val="x-none" w:eastAsia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Условия участия:</w:t>
      </w:r>
    </w:p>
    <w:p w:rsidR="00AC1EF6" w:rsidRPr="00AC1EF6" w:rsidRDefault="00AC1EF6" w:rsidP="00AC1EF6">
      <w:pPr>
        <w:spacing w:line="0" w:lineRule="atLeast"/>
        <w:ind w:firstLine="426"/>
        <w:jc w:val="center"/>
        <w:rPr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C1EF6">
        <w:rPr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Конференция пройдёт  </w:t>
      </w:r>
      <w:r w:rsidRPr="00AC1EF6">
        <w:rPr>
          <w:b/>
          <w:sz w:val="26"/>
          <w:szCs w:val="26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26 октября 2026 года</w:t>
      </w:r>
      <w:r w:rsidRPr="00AC1EF6">
        <w:rPr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AC1EF6" w:rsidRPr="00AC1EF6" w:rsidRDefault="00AC1EF6" w:rsidP="00AC1EF6">
      <w:pPr>
        <w:spacing w:line="0" w:lineRule="atLeast"/>
        <w:ind w:firstLine="426"/>
        <w:jc w:val="center"/>
        <w:rPr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C1EF6">
        <w:rPr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в ФГБОУ ВО РГАУ-МСХА имени К.А. Тимирязева</w:t>
      </w:r>
    </w:p>
    <w:p w:rsidR="00AC1EF6" w:rsidRPr="00AC1EF6" w:rsidRDefault="00AC1EF6" w:rsidP="00AC1EF6">
      <w:pPr>
        <w:jc w:val="center"/>
        <w:rPr>
          <w:b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C1EF6">
        <w:rPr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Формат участия в конференции</w:t>
      </w:r>
      <w:r w:rsidRPr="00AC1EF6">
        <w:rPr>
          <w:b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:</w:t>
      </w:r>
    </w:p>
    <w:p w:rsidR="00AC1EF6" w:rsidRPr="00AC1EF6" w:rsidRDefault="00AC1EF6" w:rsidP="00AC1EF6">
      <w:pPr>
        <w:jc w:val="center"/>
        <w:rPr>
          <w:b/>
          <w:i/>
          <w:spacing w:val="6"/>
          <w:sz w:val="32"/>
          <w:szCs w:val="3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C1EF6">
        <w:rPr>
          <w:b/>
          <w:i/>
          <w:spacing w:val="6"/>
          <w:sz w:val="32"/>
          <w:szCs w:val="3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Очно-заочный</w:t>
      </w:r>
    </w:p>
    <w:p w:rsidR="00AC1EF6" w:rsidRPr="00AC1EF6" w:rsidRDefault="00AC1EF6" w:rsidP="00AC1EF6">
      <w:pPr>
        <w:jc w:val="center"/>
        <w:rPr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C1EF6">
        <w:rPr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В конференции могут принять участие </w:t>
      </w:r>
    </w:p>
    <w:p w:rsidR="00AC1EF6" w:rsidRPr="00AC1EF6" w:rsidRDefault="00AC1EF6" w:rsidP="00AC1EF6">
      <w:pPr>
        <w:jc w:val="center"/>
        <w:rPr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C1EF6">
        <w:rPr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обучающиеся бакалавриата, специалитета, магистратуры  </w:t>
      </w:r>
    </w:p>
    <w:p w:rsidR="00AC1EF6" w:rsidRPr="00AC1EF6" w:rsidRDefault="00AC1EF6" w:rsidP="00AC1EF6">
      <w:pPr>
        <w:jc w:val="center"/>
        <w:rPr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C1EF6" w:rsidRPr="003558C1" w:rsidRDefault="00AC1EF6" w:rsidP="00AC1EF6">
      <w:pPr>
        <w:tabs>
          <w:tab w:val="left" w:pos="0"/>
        </w:tabs>
        <w:overflowPunct w:val="0"/>
        <w:autoSpaceDE w:val="0"/>
        <w:autoSpaceDN w:val="0"/>
        <w:adjustRightInd w:val="0"/>
        <w:ind w:left="-567" w:firstLine="426"/>
        <w:contextualSpacing/>
        <w:jc w:val="center"/>
        <w:textAlignment w:val="baseline"/>
        <w:rPr>
          <w:rFonts w:eastAsia="Calibri"/>
          <w:sz w:val="28"/>
          <w:szCs w:val="32"/>
          <w:lang w:eastAsia="en-US"/>
        </w:rPr>
      </w:pPr>
      <w:r w:rsidRPr="00AC1EF6">
        <w:rPr>
          <w:b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Регистрация заявок </w:t>
      </w:r>
      <w:r w:rsidRPr="00AC1EF6">
        <w:rPr>
          <w:b/>
          <w:sz w:val="26"/>
          <w:szCs w:val="26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 01 октября по 25 октября 2026 года</w:t>
      </w:r>
      <w:r w:rsidRPr="00AC1EF6">
        <w:rPr>
          <w:b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осуществляется на портале Ломоносов по ссылке: </w:t>
      </w:r>
      <w:hyperlink r:id="rId8" w:history="1">
        <w:r w:rsidRPr="00AC1EF6">
          <w:rPr>
            <w:rStyle w:val="a3"/>
            <w:b/>
            <w:sz w:val="26"/>
            <w:szCs w:val="26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</w:rPr>
          <w:t>https://confhub.ru/rus/event/10711/</w:t>
        </w:r>
      </w:hyperlink>
      <w:r w:rsidRPr="00AC1EF6">
        <w:rPr>
          <w:b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AC1EF6" w:rsidRPr="004551C2" w:rsidRDefault="00AC1EF6" w:rsidP="00AC1EF6">
      <w:pPr>
        <w:spacing w:after="120"/>
        <w:jc w:val="center"/>
      </w:pPr>
      <w:r w:rsidRPr="00AC1EF6">
        <w:rPr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По итогам конференции доклады участников будут опубликованы в форме статей в сборнике студенческих научных работ, который размещается на официальном сайте ФГБОУ ВО РГАУ-МСХА имени К.А. Тимирязева и в национальной библиографической базе данных научного цитирования (РИНЦ).</w:t>
      </w:r>
    </w:p>
    <w:p w:rsidR="00AC1EF6" w:rsidRPr="004551C2" w:rsidRDefault="00AC1EF6" w:rsidP="00AC1EF6">
      <w:pPr>
        <w:jc w:val="center"/>
        <w:rPr>
          <w:bCs/>
          <w:iCs/>
          <w:sz w:val="24"/>
          <w:szCs w:val="24"/>
        </w:rPr>
      </w:pPr>
      <w:r w:rsidRPr="00AC1EF6">
        <w:rPr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Участие в конференции </w:t>
      </w:r>
      <w:r w:rsidRPr="00AC1EF6">
        <w:rPr>
          <w:b/>
          <w:sz w:val="26"/>
          <w:szCs w:val="26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бесплатное</w:t>
      </w:r>
      <w:r w:rsidRPr="00AC1EF6">
        <w:rPr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</w:p>
    <w:p w:rsidR="00AC1EF6" w:rsidRPr="004551C2" w:rsidRDefault="00AC1EF6" w:rsidP="00AC1EF6">
      <w:pPr>
        <w:rPr>
          <w:bCs/>
          <w:iCs/>
          <w:sz w:val="24"/>
          <w:szCs w:val="24"/>
        </w:rPr>
        <w:sectPr w:rsidR="00AC1EF6" w:rsidRPr="004551C2" w:rsidSect="0053228B">
          <w:pgSz w:w="11906" w:h="16838"/>
          <w:pgMar w:top="709" w:right="1134" w:bottom="1134" w:left="1701" w:header="709" w:footer="709" w:gutter="0"/>
          <w:cols w:space="720"/>
        </w:sectPr>
      </w:pPr>
    </w:p>
    <w:p w:rsidR="00AC1EF6" w:rsidRPr="004551C2" w:rsidRDefault="00AC1EF6" w:rsidP="00AC1EF6">
      <w:pPr>
        <w:tabs>
          <w:tab w:val="left" w:pos="0"/>
        </w:tabs>
        <w:overflowPunct w:val="0"/>
        <w:autoSpaceDE w:val="0"/>
        <w:autoSpaceDN w:val="0"/>
        <w:adjustRightInd w:val="0"/>
        <w:ind w:left="-567" w:firstLine="426"/>
        <w:contextualSpacing/>
        <w:jc w:val="center"/>
        <w:textAlignment w:val="baseline"/>
        <w:rPr>
          <w:rFonts w:eastAsia="Calibri"/>
          <w:b/>
          <w:sz w:val="28"/>
          <w:szCs w:val="32"/>
          <w:lang w:val="x-none" w:eastAsia="en-US"/>
        </w:rPr>
      </w:pPr>
      <w:r w:rsidRPr="004551C2">
        <w:rPr>
          <w:rFonts w:eastAsia="Calibri"/>
          <w:b/>
          <w:sz w:val="28"/>
          <w:szCs w:val="32"/>
          <w:lang w:val="x-none" w:eastAsia="en-US"/>
        </w:rPr>
        <w:lastRenderedPageBreak/>
        <w:t xml:space="preserve">Контактная информация: </w:t>
      </w:r>
    </w:p>
    <w:p w:rsidR="00AC1EF6" w:rsidRDefault="00AC1EF6" w:rsidP="00AC1EF6">
      <w:pPr>
        <w:tabs>
          <w:tab w:val="left" w:pos="0"/>
        </w:tabs>
        <w:overflowPunct w:val="0"/>
        <w:autoSpaceDE w:val="0"/>
        <w:autoSpaceDN w:val="0"/>
        <w:adjustRightInd w:val="0"/>
        <w:ind w:left="-567" w:firstLine="426"/>
        <w:contextualSpacing/>
        <w:jc w:val="center"/>
        <w:textAlignment w:val="baseline"/>
        <w:rPr>
          <w:rFonts w:eastAsia="Calibri"/>
          <w:sz w:val="28"/>
          <w:szCs w:val="32"/>
          <w:lang w:val="x-none" w:eastAsia="en-US"/>
        </w:rPr>
      </w:pPr>
      <w:r w:rsidRPr="004551C2">
        <w:rPr>
          <w:rFonts w:eastAsia="Calibri"/>
          <w:sz w:val="28"/>
          <w:szCs w:val="32"/>
          <w:lang w:val="x-none" w:eastAsia="en-US"/>
        </w:rPr>
        <w:t>тел.: 8 (</w:t>
      </w:r>
      <w:r>
        <w:rPr>
          <w:rFonts w:eastAsia="Calibri"/>
          <w:sz w:val="28"/>
          <w:szCs w:val="32"/>
          <w:lang w:eastAsia="en-US"/>
        </w:rPr>
        <w:t>926</w:t>
      </w:r>
      <w:r w:rsidRPr="004551C2">
        <w:rPr>
          <w:rFonts w:eastAsia="Calibri"/>
          <w:sz w:val="28"/>
          <w:szCs w:val="32"/>
          <w:lang w:val="x-none" w:eastAsia="en-US"/>
        </w:rPr>
        <w:t xml:space="preserve">) </w:t>
      </w:r>
      <w:r>
        <w:rPr>
          <w:rFonts w:eastAsia="Calibri"/>
          <w:sz w:val="28"/>
          <w:szCs w:val="32"/>
          <w:lang w:eastAsia="en-US"/>
        </w:rPr>
        <w:t>470</w:t>
      </w:r>
      <w:r w:rsidRPr="004551C2">
        <w:rPr>
          <w:rFonts w:eastAsia="Calibri"/>
          <w:sz w:val="28"/>
          <w:szCs w:val="32"/>
          <w:lang w:val="x-none" w:eastAsia="en-US"/>
        </w:rPr>
        <w:t>-</w:t>
      </w:r>
      <w:r>
        <w:rPr>
          <w:rFonts w:eastAsia="Calibri"/>
          <w:sz w:val="28"/>
          <w:szCs w:val="32"/>
          <w:lang w:eastAsia="en-US"/>
        </w:rPr>
        <w:t>7</w:t>
      </w:r>
      <w:r w:rsidRPr="004551C2">
        <w:rPr>
          <w:rFonts w:eastAsia="Calibri"/>
          <w:sz w:val="28"/>
          <w:szCs w:val="32"/>
          <w:lang w:val="x-none" w:eastAsia="en-US"/>
        </w:rPr>
        <w:t>5-</w:t>
      </w:r>
      <w:r>
        <w:rPr>
          <w:rFonts w:eastAsia="Calibri"/>
          <w:sz w:val="28"/>
          <w:szCs w:val="32"/>
          <w:lang w:eastAsia="en-US"/>
        </w:rPr>
        <w:t>56</w:t>
      </w:r>
      <w:r w:rsidRPr="004551C2">
        <w:rPr>
          <w:rFonts w:eastAsia="Calibri"/>
          <w:sz w:val="28"/>
          <w:szCs w:val="32"/>
          <w:lang w:val="x-none" w:eastAsia="en-US"/>
        </w:rPr>
        <w:t xml:space="preserve"> </w:t>
      </w:r>
      <w:r>
        <w:rPr>
          <w:rFonts w:eastAsia="Calibri"/>
          <w:b/>
          <w:i/>
          <w:sz w:val="28"/>
          <w:szCs w:val="32"/>
          <w:lang w:eastAsia="en-US"/>
        </w:rPr>
        <w:t>Никитин Михаил Алексеевич</w:t>
      </w:r>
      <w:r w:rsidRPr="004551C2">
        <w:rPr>
          <w:rFonts w:eastAsia="Calibri"/>
          <w:sz w:val="28"/>
          <w:szCs w:val="32"/>
          <w:lang w:val="x-none" w:eastAsia="en-US"/>
        </w:rPr>
        <w:t xml:space="preserve">, электронный адрес: </w:t>
      </w:r>
    </w:p>
    <w:p w:rsidR="00AC1EF6" w:rsidRPr="00431956" w:rsidRDefault="00AC1EF6" w:rsidP="00AC1EF6">
      <w:pPr>
        <w:tabs>
          <w:tab w:val="left" w:pos="0"/>
        </w:tabs>
        <w:overflowPunct w:val="0"/>
        <w:autoSpaceDE w:val="0"/>
        <w:autoSpaceDN w:val="0"/>
        <w:adjustRightInd w:val="0"/>
        <w:ind w:left="-567" w:firstLine="426"/>
        <w:contextualSpacing/>
        <w:jc w:val="center"/>
        <w:textAlignment w:val="baseline"/>
        <w:rPr>
          <w:rFonts w:eastAsia="Calibri"/>
          <w:sz w:val="28"/>
          <w:szCs w:val="32"/>
          <w:lang w:eastAsia="en-US"/>
        </w:rPr>
      </w:pPr>
      <w:hyperlink r:id="rId9" w:history="1">
        <w:r w:rsidRPr="0017774D">
          <w:rPr>
            <w:rStyle w:val="a3"/>
            <w:rFonts w:eastAsia="Calibri"/>
            <w:sz w:val="28"/>
            <w:szCs w:val="32"/>
            <w:lang w:val="x-none" w:eastAsia="en-US"/>
          </w:rPr>
          <w:t>m.nikitin@rgau-msha.ru</w:t>
        </w:r>
      </w:hyperlink>
      <w:r>
        <w:rPr>
          <w:rFonts w:eastAsia="Calibri"/>
          <w:sz w:val="28"/>
          <w:szCs w:val="32"/>
          <w:lang w:eastAsia="en-US"/>
        </w:rPr>
        <w:t xml:space="preserve"> </w:t>
      </w:r>
    </w:p>
    <w:p w:rsidR="00AC1EF6" w:rsidRPr="00431956" w:rsidRDefault="00AC1EF6" w:rsidP="00AC1EF6">
      <w:pPr>
        <w:tabs>
          <w:tab w:val="left" w:pos="0"/>
        </w:tabs>
        <w:overflowPunct w:val="0"/>
        <w:autoSpaceDE w:val="0"/>
        <w:autoSpaceDN w:val="0"/>
        <w:adjustRightInd w:val="0"/>
        <w:ind w:left="-567" w:firstLine="426"/>
        <w:contextualSpacing/>
        <w:jc w:val="center"/>
        <w:textAlignment w:val="baseline"/>
        <w:rPr>
          <w:rFonts w:eastAsia="Calibri"/>
          <w:sz w:val="28"/>
          <w:szCs w:val="32"/>
          <w:lang w:eastAsia="en-US"/>
        </w:rPr>
      </w:pPr>
      <w:r w:rsidRPr="004551C2">
        <w:rPr>
          <w:rFonts w:eastAsia="Calibri"/>
          <w:b/>
          <w:i/>
          <w:sz w:val="28"/>
          <w:szCs w:val="32"/>
          <w:lang w:val="x-none" w:eastAsia="en-US"/>
        </w:rPr>
        <w:t>Страница СНО в социальной сети VK</w:t>
      </w:r>
      <w:r w:rsidRPr="004551C2">
        <w:rPr>
          <w:rFonts w:eastAsia="Calibri"/>
          <w:sz w:val="28"/>
          <w:szCs w:val="32"/>
          <w:lang w:val="x-none" w:eastAsia="en-US"/>
        </w:rPr>
        <w:br/>
      </w:r>
      <w:hyperlink r:id="rId10" w:history="1">
        <w:r w:rsidRPr="0017774D">
          <w:rPr>
            <w:rStyle w:val="a3"/>
            <w:rFonts w:eastAsia="Calibri"/>
            <w:sz w:val="28"/>
            <w:szCs w:val="32"/>
            <w:lang w:val="x-none" w:eastAsia="en-US"/>
          </w:rPr>
          <w:t>https://vk.com/silanauka</w:t>
        </w:r>
      </w:hyperlink>
      <w:r>
        <w:rPr>
          <w:rFonts w:eastAsia="Calibri"/>
          <w:sz w:val="28"/>
          <w:szCs w:val="32"/>
          <w:lang w:eastAsia="en-US"/>
        </w:rPr>
        <w:t xml:space="preserve"> </w:t>
      </w:r>
    </w:p>
    <w:p w:rsidR="00AC1EF6" w:rsidRPr="004551C2" w:rsidRDefault="00AC1EF6" w:rsidP="00AC1EF6">
      <w:pPr>
        <w:tabs>
          <w:tab w:val="left" w:pos="0"/>
        </w:tabs>
        <w:overflowPunct w:val="0"/>
        <w:autoSpaceDE w:val="0"/>
        <w:autoSpaceDN w:val="0"/>
        <w:adjustRightInd w:val="0"/>
        <w:ind w:firstLine="709"/>
        <w:contextualSpacing/>
        <w:jc w:val="center"/>
        <w:textAlignment w:val="baseline"/>
        <w:rPr>
          <w:rFonts w:eastAsia="Calibri"/>
          <w:b/>
          <w:bCs/>
          <w:sz w:val="32"/>
          <w:szCs w:val="28"/>
          <w:u w:val="single"/>
          <w:lang w:eastAsia="en-US"/>
        </w:rPr>
      </w:pPr>
      <w:r w:rsidRPr="004551C2">
        <w:rPr>
          <w:rFonts w:eastAsia="Calibri"/>
          <w:b/>
          <w:bCs/>
          <w:sz w:val="32"/>
          <w:szCs w:val="28"/>
          <w:u w:val="single"/>
          <w:lang w:val="x-none" w:eastAsia="en-US"/>
        </w:rPr>
        <w:t xml:space="preserve">СЕКЦИИ </w:t>
      </w:r>
      <w:r w:rsidRPr="004551C2">
        <w:rPr>
          <w:rFonts w:eastAsia="Calibri"/>
          <w:b/>
          <w:bCs/>
          <w:sz w:val="32"/>
          <w:szCs w:val="28"/>
          <w:u w:val="single"/>
          <w:lang w:eastAsia="en-US"/>
        </w:rPr>
        <w:t>КОНФЕРЕНЦИИ</w:t>
      </w:r>
    </w:p>
    <w:p w:rsidR="00AC1EF6" w:rsidRPr="00816DB0" w:rsidRDefault="00AC1EF6" w:rsidP="00AC1EF6">
      <w:pPr>
        <w:numPr>
          <w:ilvl w:val="0"/>
          <w:numId w:val="1"/>
        </w:numPr>
        <w:tabs>
          <w:tab w:val="left" w:pos="0"/>
        </w:tabs>
        <w:contextualSpacing/>
        <w:rPr>
          <w:rFonts w:eastAsia="Calibri"/>
          <w:b/>
          <w:bCs/>
          <w:sz w:val="32"/>
          <w:szCs w:val="28"/>
          <w:lang w:val="x-none" w:eastAsia="en-US"/>
        </w:rPr>
      </w:pPr>
      <w:r w:rsidRPr="00816DB0">
        <w:rPr>
          <w:rFonts w:eastAsia="Calibri"/>
          <w:b/>
          <w:bCs/>
          <w:sz w:val="32"/>
          <w:szCs w:val="28"/>
          <w:lang w:val="x-none" w:eastAsia="en-US"/>
        </w:rPr>
        <w:t xml:space="preserve">Селекция </w:t>
      </w:r>
      <w:r w:rsidRPr="00816DB0">
        <w:rPr>
          <w:rFonts w:eastAsia="Calibri"/>
          <w:b/>
          <w:bCs/>
          <w:sz w:val="32"/>
          <w:szCs w:val="28"/>
          <w:lang w:eastAsia="en-US"/>
        </w:rPr>
        <w:t>растений</w:t>
      </w:r>
    </w:p>
    <w:p w:rsidR="00AC1EF6" w:rsidRPr="00816DB0" w:rsidRDefault="00AC1EF6" w:rsidP="00AC1EF6">
      <w:pPr>
        <w:numPr>
          <w:ilvl w:val="0"/>
          <w:numId w:val="1"/>
        </w:numPr>
        <w:tabs>
          <w:tab w:val="left" w:pos="0"/>
        </w:tabs>
        <w:contextualSpacing/>
        <w:rPr>
          <w:rFonts w:eastAsia="Calibri"/>
          <w:b/>
          <w:bCs/>
          <w:sz w:val="32"/>
          <w:szCs w:val="28"/>
          <w:lang w:val="x-none" w:eastAsia="en-US"/>
        </w:rPr>
      </w:pPr>
      <w:r w:rsidRPr="00816DB0">
        <w:rPr>
          <w:rFonts w:eastAsia="Calibri"/>
          <w:b/>
          <w:bCs/>
          <w:sz w:val="32"/>
          <w:szCs w:val="28"/>
          <w:lang w:eastAsia="en-US"/>
        </w:rPr>
        <w:t>Генетика растений</w:t>
      </w:r>
    </w:p>
    <w:p w:rsidR="00AC1EF6" w:rsidRPr="00816DB0" w:rsidRDefault="00AC1EF6" w:rsidP="00AC1EF6">
      <w:pPr>
        <w:numPr>
          <w:ilvl w:val="0"/>
          <w:numId w:val="1"/>
        </w:numPr>
        <w:tabs>
          <w:tab w:val="left" w:pos="0"/>
        </w:tabs>
        <w:contextualSpacing/>
        <w:rPr>
          <w:rFonts w:eastAsia="Calibri"/>
          <w:b/>
          <w:bCs/>
          <w:sz w:val="32"/>
          <w:szCs w:val="28"/>
          <w:lang w:val="x-none" w:eastAsia="en-US"/>
        </w:rPr>
      </w:pPr>
      <w:r w:rsidRPr="00816DB0">
        <w:rPr>
          <w:rFonts w:eastAsia="Calibri"/>
          <w:b/>
          <w:bCs/>
          <w:sz w:val="32"/>
          <w:szCs w:val="28"/>
          <w:lang w:val="x-none" w:eastAsia="en-US"/>
        </w:rPr>
        <w:t xml:space="preserve">Биотехнология растений </w:t>
      </w:r>
    </w:p>
    <w:p w:rsidR="00AC1EF6" w:rsidRPr="004551C2" w:rsidRDefault="00AC1EF6" w:rsidP="00AC1EF6">
      <w:pPr>
        <w:tabs>
          <w:tab w:val="left" w:pos="0"/>
        </w:tabs>
        <w:overflowPunct w:val="0"/>
        <w:autoSpaceDE w:val="0"/>
        <w:autoSpaceDN w:val="0"/>
        <w:adjustRightInd w:val="0"/>
        <w:ind w:left="-567" w:firstLine="426"/>
        <w:contextualSpacing/>
        <w:jc w:val="center"/>
        <w:textAlignment w:val="baseline"/>
        <w:rPr>
          <w:rFonts w:eastAsia="Calibri"/>
          <w:sz w:val="28"/>
          <w:szCs w:val="32"/>
          <w:lang w:val="x-none" w:eastAsia="en-US"/>
        </w:rPr>
      </w:pPr>
      <w:r w:rsidRPr="004551C2">
        <w:rPr>
          <w:b/>
          <w:sz w:val="32"/>
          <w:szCs w:val="32"/>
          <w:u w:val="single"/>
        </w:rPr>
        <w:t xml:space="preserve">ВНИМАНИЕ: </w:t>
      </w:r>
      <w:r w:rsidRPr="004551C2">
        <w:rPr>
          <w:sz w:val="28"/>
          <w:szCs w:val="28"/>
        </w:rPr>
        <w:t xml:space="preserve">Заявители направляют через </w:t>
      </w:r>
      <w:r>
        <w:rPr>
          <w:sz w:val="28"/>
          <w:szCs w:val="28"/>
        </w:rPr>
        <w:t xml:space="preserve">почту </w:t>
      </w:r>
      <w:r w:rsidRPr="002738B4">
        <w:rPr>
          <w:rFonts w:eastAsia="Calibri"/>
          <w:sz w:val="28"/>
          <w:szCs w:val="32"/>
          <w:lang w:val="x-none" w:eastAsia="en-US"/>
        </w:rPr>
        <w:t>m.nikitin@rgau-msha.ru</w:t>
      </w:r>
    </w:p>
    <w:p w:rsidR="00AC1EF6" w:rsidRPr="004551C2" w:rsidRDefault="00AC1EF6" w:rsidP="00AC1EF6">
      <w:pPr>
        <w:ind w:right="340"/>
        <w:jc w:val="both"/>
        <w:rPr>
          <w:sz w:val="28"/>
          <w:szCs w:val="28"/>
        </w:rPr>
      </w:pPr>
      <w:r w:rsidRPr="004551C2">
        <w:rPr>
          <w:sz w:val="28"/>
          <w:szCs w:val="28"/>
        </w:rPr>
        <w:t>заявку на участие в конференции и статью (объем 3</w:t>
      </w:r>
      <w:r>
        <w:rPr>
          <w:sz w:val="28"/>
          <w:szCs w:val="28"/>
        </w:rPr>
        <w:t>-5</w:t>
      </w:r>
      <w:r w:rsidRPr="004551C2">
        <w:rPr>
          <w:sz w:val="28"/>
          <w:szCs w:val="28"/>
        </w:rPr>
        <w:t xml:space="preserve"> стр.). Заявка может быть подана единолично или в составе коллектива не более </w:t>
      </w:r>
      <w:r>
        <w:rPr>
          <w:sz w:val="28"/>
          <w:szCs w:val="28"/>
        </w:rPr>
        <w:t>двух</w:t>
      </w:r>
      <w:r w:rsidRPr="004551C2">
        <w:rPr>
          <w:sz w:val="28"/>
          <w:szCs w:val="28"/>
        </w:rPr>
        <w:t xml:space="preserve"> человек (не считая научного руководителя). По итогам конференции статьи будут опубликованы в сборнике студенческих научных работ, который будет зарегистрирован в национальной библиографической базе данных научного цитирования (РИНЦ). Все статьи проходят проверку на антиплагиат. Оригинальность статьи должна быть не менее 65 %. </w:t>
      </w:r>
    </w:p>
    <w:p w:rsidR="00AC1EF6" w:rsidRPr="004551C2" w:rsidRDefault="00AC1EF6" w:rsidP="00AC1EF6">
      <w:pPr>
        <w:spacing w:line="360" w:lineRule="auto"/>
        <w:rPr>
          <w:b/>
          <w:bCs/>
          <w:i/>
          <w:sz w:val="32"/>
          <w:szCs w:val="28"/>
        </w:rPr>
        <w:sectPr w:rsidR="00AC1EF6" w:rsidRPr="004551C2">
          <w:pgSz w:w="11906" w:h="16838"/>
          <w:pgMar w:top="709" w:right="424" w:bottom="0" w:left="709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20"/>
        </w:sectPr>
      </w:pPr>
    </w:p>
    <w:p w:rsidR="00AC1EF6" w:rsidRPr="004551C2" w:rsidRDefault="00AC1EF6" w:rsidP="00AC1EF6">
      <w:pPr>
        <w:tabs>
          <w:tab w:val="left" w:pos="0"/>
        </w:tabs>
        <w:rPr>
          <w:b/>
          <w:i/>
          <w:u w:val="single"/>
        </w:rPr>
      </w:pPr>
    </w:p>
    <w:p w:rsidR="00AC1EF6" w:rsidRPr="004551C2" w:rsidRDefault="00AC1EF6" w:rsidP="00AC1EF6">
      <w:pPr>
        <w:tabs>
          <w:tab w:val="left" w:pos="0"/>
        </w:tabs>
        <w:overflowPunct w:val="0"/>
        <w:autoSpaceDE w:val="0"/>
        <w:autoSpaceDN w:val="0"/>
        <w:adjustRightInd w:val="0"/>
        <w:ind w:firstLine="709"/>
        <w:contextualSpacing/>
        <w:jc w:val="center"/>
        <w:textAlignment w:val="baseline"/>
        <w:rPr>
          <w:rFonts w:eastAsia="Calibri"/>
          <w:b/>
          <w:sz w:val="28"/>
          <w:szCs w:val="28"/>
          <w:u w:val="single"/>
          <w:lang w:val="x-none" w:eastAsia="en-US"/>
        </w:rPr>
      </w:pPr>
      <w:r w:rsidRPr="004551C2">
        <w:rPr>
          <w:rFonts w:eastAsia="Calibri"/>
          <w:b/>
          <w:sz w:val="28"/>
          <w:szCs w:val="28"/>
          <w:u w:val="single"/>
          <w:lang w:val="x-none" w:eastAsia="en-US"/>
        </w:rPr>
        <w:t>Требования к оформлению материалов:</w:t>
      </w:r>
    </w:p>
    <w:p w:rsidR="00AC1EF6" w:rsidRPr="004551C2" w:rsidRDefault="00AC1EF6" w:rsidP="00AC1EF6">
      <w:pPr>
        <w:tabs>
          <w:tab w:val="left" w:pos="0"/>
        </w:tabs>
        <w:overflowPunct w:val="0"/>
        <w:autoSpaceDE w:val="0"/>
        <w:autoSpaceDN w:val="0"/>
        <w:adjustRightInd w:val="0"/>
        <w:ind w:left="720" w:firstLine="709"/>
        <w:contextualSpacing/>
        <w:jc w:val="both"/>
        <w:textAlignment w:val="baseline"/>
        <w:rPr>
          <w:rFonts w:eastAsia="Calibri"/>
          <w:b/>
          <w:sz w:val="28"/>
          <w:szCs w:val="28"/>
          <w:u w:val="single"/>
          <w:lang w:val="x-none" w:eastAsia="en-US"/>
        </w:rPr>
      </w:pPr>
    </w:p>
    <w:p w:rsidR="00AC1EF6" w:rsidRPr="004551C2" w:rsidRDefault="00AC1EF6" w:rsidP="00AC1EF6">
      <w:pPr>
        <w:numPr>
          <w:ilvl w:val="0"/>
          <w:numId w:val="2"/>
        </w:numPr>
        <w:spacing w:line="360" w:lineRule="auto"/>
        <w:ind w:left="142" w:right="261" w:firstLine="284"/>
        <w:jc w:val="both"/>
        <w:rPr>
          <w:sz w:val="28"/>
          <w:szCs w:val="28"/>
        </w:rPr>
      </w:pPr>
      <w:r w:rsidRPr="004551C2">
        <w:rPr>
          <w:sz w:val="28"/>
          <w:szCs w:val="28"/>
        </w:rPr>
        <w:t xml:space="preserve">К публикации принимаются статьи объемом </w:t>
      </w:r>
      <w:r w:rsidRPr="004551C2">
        <w:rPr>
          <w:b/>
          <w:sz w:val="28"/>
          <w:szCs w:val="28"/>
        </w:rPr>
        <w:t>3-</w:t>
      </w:r>
      <w:r>
        <w:rPr>
          <w:b/>
          <w:sz w:val="28"/>
          <w:szCs w:val="28"/>
        </w:rPr>
        <w:t>5</w:t>
      </w:r>
      <w:r w:rsidRPr="004551C2">
        <w:rPr>
          <w:sz w:val="28"/>
          <w:szCs w:val="28"/>
        </w:rPr>
        <w:t xml:space="preserve"> страниц формата </w:t>
      </w:r>
      <w:r w:rsidRPr="004551C2">
        <w:rPr>
          <w:b/>
          <w:sz w:val="28"/>
          <w:szCs w:val="28"/>
        </w:rPr>
        <w:t>А4</w:t>
      </w:r>
      <w:r w:rsidRPr="004551C2">
        <w:rPr>
          <w:sz w:val="28"/>
          <w:szCs w:val="28"/>
        </w:rPr>
        <w:t xml:space="preserve"> (210×297 мм), включая таблицы (не более 1-ой) и рисунки (не более 1-ого), библиографический список (не более </w:t>
      </w:r>
      <w:r>
        <w:rPr>
          <w:sz w:val="28"/>
          <w:szCs w:val="28"/>
        </w:rPr>
        <w:t>12</w:t>
      </w:r>
      <w:r w:rsidRPr="004551C2">
        <w:rPr>
          <w:sz w:val="28"/>
          <w:szCs w:val="28"/>
        </w:rPr>
        <w:t>-ти источников, преимущественно не старше 5 лет).</w:t>
      </w:r>
    </w:p>
    <w:p w:rsidR="00AC1EF6" w:rsidRPr="004551C2" w:rsidRDefault="00AC1EF6" w:rsidP="00AC1EF6">
      <w:pPr>
        <w:numPr>
          <w:ilvl w:val="0"/>
          <w:numId w:val="2"/>
        </w:numPr>
        <w:spacing w:line="360" w:lineRule="auto"/>
        <w:ind w:left="142" w:right="261" w:firstLine="284"/>
        <w:contextualSpacing/>
        <w:jc w:val="both"/>
        <w:rPr>
          <w:rFonts w:eastAsia="Calibri"/>
          <w:sz w:val="28"/>
          <w:szCs w:val="28"/>
          <w:lang w:val="x-none" w:eastAsia="en-US"/>
        </w:rPr>
      </w:pPr>
      <w:r w:rsidRPr="004551C2">
        <w:rPr>
          <w:rFonts w:eastAsia="Calibri"/>
          <w:sz w:val="28"/>
          <w:szCs w:val="28"/>
          <w:lang w:val="x-none" w:eastAsia="en-US"/>
        </w:rPr>
        <w:t xml:space="preserve">Текст должен быть набран на компьютере в редакторе </w:t>
      </w:r>
      <w:r w:rsidRPr="004551C2">
        <w:rPr>
          <w:rFonts w:eastAsia="Calibri"/>
          <w:sz w:val="28"/>
          <w:szCs w:val="28"/>
          <w:lang w:val="en-US" w:eastAsia="en-US"/>
        </w:rPr>
        <w:t>MS</w:t>
      </w:r>
      <w:r w:rsidRPr="004551C2">
        <w:rPr>
          <w:rFonts w:eastAsia="Calibri"/>
          <w:sz w:val="28"/>
          <w:szCs w:val="28"/>
          <w:lang w:eastAsia="en-US"/>
        </w:rPr>
        <w:t xml:space="preserve"> </w:t>
      </w:r>
      <w:r w:rsidRPr="004551C2">
        <w:rPr>
          <w:rFonts w:eastAsia="Calibri"/>
          <w:sz w:val="28"/>
          <w:szCs w:val="28"/>
          <w:lang w:val="en-US" w:eastAsia="en-US"/>
        </w:rPr>
        <w:t>Word</w:t>
      </w:r>
      <w:r w:rsidRPr="004551C2">
        <w:rPr>
          <w:rFonts w:eastAsia="Calibri"/>
          <w:sz w:val="28"/>
          <w:szCs w:val="28"/>
          <w:lang w:eastAsia="en-US"/>
        </w:rPr>
        <w:t xml:space="preserve"> </w:t>
      </w:r>
      <w:r w:rsidRPr="004551C2">
        <w:rPr>
          <w:rFonts w:eastAsia="Calibri"/>
          <w:sz w:val="28"/>
          <w:szCs w:val="28"/>
          <w:lang w:val="x-none" w:eastAsia="en-US"/>
        </w:rPr>
        <w:t xml:space="preserve">на </w:t>
      </w:r>
      <w:r w:rsidRPr="004551C2">
        <w:rPr>
          <w:rFonts w:eastAsia="Calibri"/>
          <w:b/>
          <w:sz w:val="28"/>
          <w:szCs w:val="28"/>
          <w:lang w:val="x-none" w:eastAsia="en-US"/>
        </w:rPr>
        <w:t>русском языке или английском языке</w:t>
      </w:r>
      <w:r w:rsidRPr="004551C2">
        <w:rPr>
          <w:rFonts w:eastAsia="Calibri"/>
          <w:sz w:val="28"/>
          <w:szCs w:val="28"/>
          <w:lang w:val="x-none" w:eastAsia="en-US"/>
        </w:rPr>
        <w:t xml:space="preserve">. Поля страниц – 2 см со всех сторон.  Шрифт </w:t>
      </w:r>
      <w:r w:rsidRPr="004551C2">
        <w:rPr>
          <w:rFonts w:eastAsia="Calibri"/>
          <w:sz w:val="28"/>
          <w:szCs w:val="28"/>
          <w:lang w:val="en-US" w:eastAsia="en-US"/>
        </w:rPr>
        <w:t>Times</w:t>
      </w:r>
      <w:r w:rsidRPr="004551C2">
        <w:rPr>
          <w:rFonts w:eastAsia="Calibri"/>
          <w:sz w:val="28"/>
          <w:szCs w:val="28"/>
          <w:lang w:eastAsia="en-US"/>
        </w:rPr>
        <w:t xml:space="preserve"> </w:t>
      </w:r>
      <w:r w:rsidRPr="004551C2">
        <w:rPr>
          <w:rFonts w:eastAsia="Calibri"/>
          <w:sz w:val="28"/>
          <w:szCs w:val="28"/>
          <w:lang w:val="en-US" w:eastAsia="en-US"/>
        </w:rPr>
        <w:t>New</w:t>
      </w:r>
      <w:r w:rsidRPr="004551C2">
        <w:rPr>
          <w:rFonts w:eastAsia="Calibri"/>
          <w:sz w:val="28"/>
          <w:szCs w:val="28"/>
          <w:lang w:eastAsia="en-US"/>
        </w:rPr>
        <w:t xml:space="preserve"> </w:t>
      </w:r>
      <w:r w:rsidRPr="004551C2">
        <w:rPr>
          <w:rFonts w:eastAsia="Calibri"/>
          <w:sz w:val="28"/>
          <w:szCs w:val="28"/>
          <w:lang w:val="en-US" w:eastAsia="en-US"/>
        </w:rPr>
        <w:t>Roman</w:t>
      </w:r>
      <w:r w:rsidRPr="004551C2">
        <w:rPr>
          <w:rFonts w:eastAsia="Calibri"/>
          <w:sz w:val="28"/>
          <w:szCs w:val="28"/>
          <w:lang w:val="x-none" w:eastAsia="en-US"/>
        </w:rPr>
        <w:t>, основной размер шрифта – 14 </w:t>
      </w:r>
      <w:r w:rsidRPr="004551C2">
        <w:rPr>
          <w:rFonts w:eastAsia="Calibri"/>
          <w:sz w:val="28"/>
          <w:szCs w:val="28"/>
          <w:lang w:val="en-US" w:eastAsia="en-US"/>
        </w:rPr>
        <w:t>pt</w:t>
      </w:r>
      <w:r w:rsidRPr="004551C2">
        <w:rPr>
          <w:rFonts w:eastAsia="Calibri"/>
          <w:sz w:val="28"/>
          <w:szCs w:val="28"/>
          <w:lang w:val="x-none" w:eastAsia="en-US"/>
        </w:rPr>
        <w:t xml:space="preserve">, в таблицах – 12 </w:t>
      </w:r>
      <w:r w:rsidRPr="004551C2">
        <w:rPr>
          <w:rFonts w:eastAsia="Calibri"/>
          <w:sz w:val="28"/>
          <w:szCs w:val="28"/>
          <w:lang w:val="en-US" w:eastAsia="en-US"/>
        </w:rPr>
        <w:t>pt</w:t>
      </w:r>
      <w:r w:rsidRPr="004551C2">
        <w:rPr>
          <w:rFonts w:eastAsia="Calibri"/>
          <w:sz w:val="28"/>
          <w:szCs w:val="28"/>
          <w:lang w:val="x-none" w:eastAsia="en-US"/>
        </w:rPr>
        <w:t>. Межстрочный интервал 1,0, абзацный отступ одинаковый – 1,25 см.</w:t>
      </w:r>
    </w:p>
    <w:p w:rsidR="00AC1EF6" w:rsidRPr="004551C2" w:rsidRDefault="00AC1EF6" w:rsidP="00AC1EF6">
      <w:pPr>
        <w:numPr>
          <w:ilvl w:val="0"/>
          <w:numId w:val="2"/>
        </w:numPr>
        <w:spacing w:line="360" w:lineRule="auto"/>
        <w:ind w:left="142" w:right="261" w:firstLine="284"/>
        <w:contextualSpacing/>
        <w:jc w:val="both"/>
        <w:rPr>
          <w:rFonts w:eastAsia="Calibri"/>
          <w:sz w:val="28"/>
          <w:szCs w:val="28"/>
          <w:lang w:val="x-none" w:eastAsia="en-US"/>
        </w:rPr>
      </w:pPr>
      <w:r w:rsidRPr="004551C2">
        <w:rPr>
          <w:rFonts w:eastAsia="Calibri"/>
          <w:sz w:val="28"/>
          <w:szCs w:val="28"/>
          <w:lang w:val="x-none" w:eastAsia="en-US"/>
        </w:rPr>
        <w:t>Слева без абзаца УДК, название статьи (по центру без абзацного отступа прописными буквами</w:t>
      </w:r>
      <w:r>
        <w:rPr>
          <w:rFonts w:eastAsia="Calibri"/>
          <w:sz w:val="28"/>
          <w:szCs w:val="28"/>
          <w:lang w:eastAsia="en-US"/>
        </w:rPr>
        <w:t>, выделение полужирным</w:t>
      </w:r>
      <w:r w:rsidRPr="004551C2">
        <w:rPr>
          <w:rFonts w:eastAsia="Calibri"/>
          <w:sz w:val="28"/>
          <w:szCs w:val="28"/>
          <w:lang w:val="x-none" w:eastAsia="en-US"/>
        </w:rPr>
        <w:t xml:space="preserve">), пропущенная строка – ФИО, уровень обучения, институт/факультет, организация, адрес электронной почты, научный руководитель – ФИО, ученая степень, ученое звание, должность, организация, адрес электронной почты, пропущенная строка – аннотация на статью (не более 5 строк), пропущенная строка – ключевые слова (5-10 слов). Допускается наличие студентов-соавторов (не более двух).  </w:t>
      </w:r>
    </w:p>
    <w:p w:rsidR="00AC1EF6" w:rsidRPr="004551C2" w:rsidRDefault="00AC1EF6" w:rsidP="00AC1EF6">
      <w:pPr>
        <w:numPr>
          <w:ilvl w:val="0"/>
          <w:numId w:val="2"/>
        </w:numPr>
        <w:spacing w:line="360" w:lineRule="auto"/>
        <w:ind w:left="142" w:right="261" w:firstLine="284"/>
        <w:contextualSpacing/>
        <w:jc w:val="both"/>
        <w:rPr>
          <w:rFonts w:eastAsia="Calibri"/>
          <w:sz w:val="28"/>
          <w:szCs w:val="28"/>
          <w:lang w:val="x-none" w:eastAsia="en-US"/>
        </w:rPr>
      </w:pPr>
      <w:r w:rsidRPr="004551C2">
        <w:rPr>
          <w:rFonts w:eastAsia="Calibri"/>
          <w:sz w:val="28"/>
          <w:szCs w:val="28"/>
          <w:lang w:val="x-none" w:eastAsia="en-US"/>
        </w:rPr>
        <w:t xml:space="preserve">Таблицы нумеруются. В тексте должна присутствовать ссылка на таблицу. При оформлении таблицы в правом верхнем углу пишут слово таблица, затем идет тематический заголовок к таблице (по центру, без абзацного отступа). Рисунки и графики в формате </w:t>
      </w:r>
      <w:r w:rsidRPr="004551C2">
        <w:rPr>
          <w:rFonts w:eastAsia="Calibri"/>
          <w:sz w:val="28"/>
          <w:szCs w:val="28"/>
          <w:lang w:val="en-US" w:eastAsia="en-US"/>
        </w:rPr>
        <w:t>JPG</w:t>
      </w:r>
      <w:r w:rsidRPr="004551C2">
        <w:rPr>
          <w:rFonts w:eastAsia="Calibri"/>
          <w:sz w:val="28"/>
          <w:szCs w:val="28"/>
          <w:lang w:val="x-none" w:eastAsia="en-US"/>
        </w:rPr>
        <w:t xml:space="preserve">, </w:t>
      </w:r>
      <w:r w:rsidRPr="004551C2">
        <w:rPr>
          <w:rFonts w:eastAsia="Calibri"/>
          <w:b/>
          <w:sz w:val="28"/>
          <w:szCs w:val="28"/>
          <w:lang w:val="x-none" w:eastAsia="en-US"/>
        </w:rPr>
        <w:t xml:space="preserve">использование блок-схем только в формате </w:t>
      </w:r>
      <w:r w:rsidRPr="004551C2">
        <w:rPr>
          <w:rFonts w:eastAsia="Calibri"/>
          <w:b/>
          <w:sz w:val="28"/>
          <w:szCs w:val="28"/>
          <w:lang w:val="en-US" w:eastAsia="en-US"/>
        </w:rPr>
        <w:t>JPG</w:t>
      </w:r>
      <w:r w:rsidRPr="004551C2">
        <w:rPr>
          <w:rFonts w:eastAsia="Calibri"/>
          <w:sz w:val="28"/>
          <w:szCs w:val="28"/>
          <w:lang w:val="x-none" w:eastAsia="en-US"/>
        </w:rPr>
        <w:t>. Название иллюстрации (рисунок) помещают под ней. Подрисуночные надписи выравниваются по центру без абзацного отступа.</w:t>
      </w:r>
    </w:p>
    <w:p w:rsidR="00AC1EF6" w:rsidRPr="004551C2" w:rsidRDefault="00AC1EF6" w:rsidP="00AC1EF6">
      <w:pPr>
        <w:numPr>
          <w:ilvl w:val="0"/>
          <w:numId w:val="2"/>
        </w:numPr>
        <w:tabs>
          <w:tab w:val="left" w:pos="0"/>
        </w:tabs>
        <w:spacing w:line="360" w:lineRule="auto"/>
        <w:ind w:left="142" w:right="261" w:firstLine="284"/>
        <w:contextualSpacing/>
        <w:jc w:val="both"/>
        <w:rPr>
          <w:rFonts w:eastAsia="Calibri"/>
          <w:b/>
          <w:sz w:val="28"/>
          <w:szCs w:val="28"/>
          <w:u w:val="single"/>
          <w:lang w:val="x-none" w:eastAsia="en-US"/>
        </w:rPr>
      </w:pPr>
      <w:r w:rsidRPr="004551C2">
        <w:rPr>
          <w:rFonts w:eastAsia="Calibri"/>
          <w:sz w:val="28"/>
          <w:szCs w:val="28"/>
          <w:lang w:val="x-none" w:eastAsia="en-US"/>
        </w:rPr>
        <w:t>Библиографический список оформляется по ГОСТ Р 7.0.5-2008 «Библиографическая ссылка», по тексту статьи должны быть ссылки на используемую литературу (в квадратных скобках).</w:t>
      </w:r>
    </w:p>
    <w:p w:rsidR="00AC1EF6" w:rsidRPr="004551C2" w:rsidRDefault="00AC1EF6" w:rsidP="00AC1EF6">
      <w:pPr>
        <w:numPr>
          <w:ilvl w:val="0"/>
          <w:numId w:val="2"/>
        </w:numPr>
        <w:tabs>
          <w:tab w:val="left" w:pos="0"/>
        </w:tabs>
        <w:spacing w:line="360" w:lineRule="auto"/>
        <w:ind w:left="142" w:right="261" w:firstLine="284"/>
        <w:contextualSpacing/>
        <w:jc w:val="both"/>
        <w:rPr>
          <w:rFonts w:eastAsia="Calibri"/>
          <w:i/>
          <w:sz w:val="28"/>
          <w:szCs w:val="28"/>
          <w:lang w:val="x-none" w:eastAsia="en-US"/>
        </w:rPr>
      </w:pPr>
      <w:r w:rsidRPr="004551C2">
        <w:rPr>
          <w:rFonts w:eastAsia="Calibri"/>
          <w:i/>
          <w:sz w:val="28"/>
          <w:szCs w:val="28"/>
          <w:lang w:val="x-none" w:eastAsia="en-US"/>
        </w:rPr>
        <w:lastRenderedPageBreak/>
        <w:t>За содержание статьи (точность приводимых в рукописи цитат, фактов, статистических данных) ответственность несёт автор.</w:t>
      </w:r>
    </w:p>
    <w:p w:rsidR="00AC1EF6" w:rsidRPr="004551C2" w:rsidRDefault="00AC1EF6" w:rsidP="00AC1EF6">
      <w:pPr>
        <w:numPr>
          <w:ilvl w:val="0"/>
          <w:numId w:val="2"/>
        </w:numPr>
        <w:tabs>
          <w:tab w:val="left" w:pos="0"/>
        </w:tabs>
        <w:spacing w:line="360" w:lineRule="auto"/>
        <w:ind w:left="142" w:right="261" w:firstLine="284"/>
        <w:contextualSpacing/>
        <w:jc w:val="both"/>
        <w:rPr>
          <w:rFonts w:eastAsia="Calibri"/>
          <w:sz w:val="28"/>
          <w:szCs w:val="28"/>
          <w:lang w:val="x-none" w:eastAsia="en-US"/>
        </w:rPr>
      </w:pPr>
      <w:r w:rsidRPr="004551C2">
        <w:rPr>
          <w:rFonts w:eastAsia="Calibri"/>
          <w:sz w:val="28"/>
          <w:szCs w:val="28"/>
          <w:lang w:val="x-none" w:eastAsia="en-US"/>
        </w:rPr>
        <w:t>Оргкомитет вправе отклонить о</w:t>
      </w:r>
      <w:r>
        <w:rPr>
          <w:rFonts w:eastAsia="Calibri"/>
          <w:sz w:val="28"/>
          <w:szCs w:val="28"/>
          <w:lang w:val="x-none" w:eastAsia="en-US"/>
        </w:rPr>
        <w:t>т публикации в сборнике статьи</w:t>
      </w:r>
      <w:r w:rsidRPr="004551C2">
        <w:rPr>
          <w:rFonts w:eastAsia="Calibri"/>
          <w:sz w:val="28"/>
          <w:szCs w:val="28"/>
          <w:lang w:val="x-none" w:eastAsia="en-US"/>
        </w:rPr>
        <w:t>, представленные с нарушением предъявленных требований.</w:t>
      </w:r>
    </w:p>
    <w:p w:rsidR="00AC1EF6" w:rsidRPr="004551C2" w:rsidRDefault="00AC1EF6" w:rsidP="00AC1EF6">
      <w:pPr>
        <w:tabs>
          <w:tab w:val="left" w:pos="0"/>
          <w:tab w:val="left" w:pos="426"/>
        </w:tabs>
        <w:rPr>
          <w:b/>
          <w:sz w:val="32"/>
          <w:szCs w:val="32"/>
          <w:u w:val="single"/>
        </w:rPr>
      </w:pPr>
    </w:p>
    <w:p w:rsidR="00AC1EF6" w:rsidRPr="004551C2" w:rsidRDefault="00AC1EF6" w:rsidP="00AC1EF6">
      <w:pPr>
        <w:spacing w:line="228" w:lineRule="auto"/>
        <w:jc w:val="center"/>
        <w:rPr>
          <w:sz w:val="28"/>
          <w:szCs w:val="28"/>
        </w:rPr>
      </w:pPr>
      <w:r w:rsidRPr="004551C2">
        <w:rPr>
          <w:b/>
          <w:sz w:val="28"/>
          <w:szCs w:val="28"/>
        </w:rPr>
        <w:t xml:space="preserve">Образец оформления </w:t>
      </w:r>
    </w:p>
    <w:p w:rsidR="00AC1EF6" w:rsidRPr="004551C2" w:rsidRDefault="00AC1EF6" w:rsidP="00AC1EF6">
      <w:pPr>
        <w:spacing w:line="228" w:lineRule="auto"/>
        <w:jc w:val="center"/>
        <w:rPr>
          <w:sz w:val="28"/>
          <w:szCs w:val="28"/>
        </w:rPr>
      </w:pPr>
      <w:r w:rsidRPr="004551C2">
        <w:rPr>
          <w:sz w:val="28"/>
          <w:szCs w:val="28"/>
        </w:rPr>
        <w:t xml:space="preserve"> </w:t>
      </w:r>
    </w:p>
    <w:p w:rsidR="00AC1EF6" w:rsidRPr="004551C2" w:rsidRDefault="00AC1EF6" w:rsidP="00AC1EF6">
      <w:pPr>
        <w:rPr>
          <w:sz w:val="28"/>
          <w:szCs w:val="28"/>
        </w:rPr>
      </w:pPr>
      <w:r w:rsidRPr="004551C2">
        <w:rPr>
          <w:sz w:val="28"/>
          <w:szCs w:val="28"/>
        </w:rPr>
        <w:t xml:space="preserve">УДК 631.363 </w:t>
      </w:r>
    </w:p>
    <w:p w:rsidR="00AC1EF6" w:rsidRPr="00655625" w:rsidRDefault="00AC1EF6" w:rsidP="00AC1EF6">
      <w:pPr>
        <w:pStyle w:val="11"/>
        <w:spacing w:after="0" w:afterAutospacing="0"/>
      </w:pPr>
      <w:bookmarkStart w:id="0" w:name="_Toc153842753"/>
      <w:bookmarkStart w:id="1" w:name="_Toc153843173"/>
      <w:bookmarkStart w:id="2" w:name="_Toc153844297"/>
      <w:r w:rsidRPr="00655625">
        <w:t>ПЕРСПЕКТИВЫ В СЕЛЕКЦИИ САДОВОЙ ЗЕМЛЯНИКИ (КЛУБНИКИ)</w:t>
      </w:r>
      <w:bookmarkEnd w:id="0"/>
      <w:bookmarkEnd w:id="1"/>
      <w:bookmarkEnd w:id="2"/>
    </w:p>
    <w:p w:rsidR="00AC1EF6" w:rsidRPr="004551C2" w:rsidRDefault="00AC1EF6" w:rsidP="00AC1EF6">
      <w:pPr>
        <w:ind w:hanging="10"/>
        <w:jc w:val="center"/>
        <w:rPr>
          <w:sz w:val="28"/>
          <w:szCs w:val="28"/>
        </w:rPr>
      </w:pPr>
      <w:r w:rsidRPr="004551C2">
        <w:rPr>
          <w:b/>
          <w:sz w:val="28"/>
          <w:szCs w:val="28"/>
        </w:rPr>
        <w:t xml:space="preserve"> </w:t>
      </w:r>
    </w:p>
    <w:p w:rsidR="00AC1EF6" w:rsidRPr="002738B4" w:rsidRDefault="00AC1EF6" w:rsidP="00AC1EF6">
      <w:pPr>
        <w:rPr>
          <w:sz w:val="28"/>
          <w:szCs w:val="28"/>
        </w:rPr>
      </w:pPr>
      <w:r w:rsidRPr="002738B4">
        <w:rPr>
          <w:sz w:val="28"/>
          <w:szCs w:val="28"/>
        </w:rPr>
        <w:t xml:space="preserve"> </w:t>
      </w:r>
    </w:p>
    <w:p w:rsidR="00AC1EF6" w:rsidRPr="002738B4" w:rsidRDefault="00AC1EF6" w:rsidP="00AC1EF6">
      <w:pPr>
        <w:jc w:val="both"/>
        <w:rPr>
          <w:sz w:val="28"/>
          <w:szCs w:val="28"/>
        </w:rPr>
      </w:pPr>
      <w:bookmarkStart w:id="3" w:name="_Toc153677506"/>
      <w:r w:rsidRPr="00431956">
        <w:rPr>
          <w:sz w:val="28"/>
          <w:szCs w:val="28"/>
        </w:rPr>
        <w:t>Арвачева Анна Сергеевна</w:t>
      </w:r>
      <w:bookmarkEnd w:id="3"/>
      <w:r w:rsidRPr="002738B4">
        <w:rPr>
          <w:bCs/>
          <w:iCs/>
          <w:sz w:val="28"/>
          <w:szCs w:val="28"/>
        </w:rPr>
        <w:t>,</w:t>
      </w:r>
      <w:r w:rsidRPr="002738B4">
        <w:rPr>
          <w:sz w:val="28"/>
          <w:szCs w:val="28"/>
        </w:rPr>
        <w:t xml:space="preserve"> </w:t>
      </w:r>
      <w:r w:rsidRPr="002738B4">
        <w:rPr>
          <w:iCs/>
          <w:sz w:val="28"/>
          <w:szCs w:val="28"/>
        </w:rPr>
        <w:t xml:space="preserve">бакалавр кафедры Селекции и семеноводства овощных культур ФГБОУ ВО РГАУ-МСХА имени К.А. Тимирязева, </w:t>
      </w:r>
      <w:r w:rsidRPr="002738B4">
        <w:rPr>
          <w:iCs/>
          <w:sz w:val="28"/>
          <w:szCs w:val="28"/>
          <w:lang w:val="en-US"/>
        </w:rPr>
        <w:t>anuta</w:t>
      </w:r>
      <w:r w:rsidRPr="002738B4">
        <w:rPr>
          <w:iCs/>
          <w:sz w:val="28"/>
          <w:szCs w:val="28"/>
        </w:rPr>
        <w:t>0</w:t>
      </w:r>
      <w:r>
        <w:rPr>
          <w:iCs/>
          <w:sz w:val="28"/>
          <w:szCs w:val="28"/>
        </w:rPr>
        <w:t>4</w:t>
      </w:r>
      <w:r w:rsidRPr="002738B4">
        <w:rPr>
          <w:iCs/>
          <w:sz w:val="28"/>
          <w:szCs w:val="28"/>
        </w:rPr>
        <w:t>@</w:t>
      </w:r>
      <w:r w:rsidRPr="002738B4">
        <w:rPr>
          <w:iCs/>
          <w:sz w:val="28"/>
          <w:szCs w:val="28"/>
          <w:lang w:val="en-US"/>
        </w:rPr>
        <w:t>yandex</w:t>
      </w:r>
      <w:r w:rsidRPr="002738B4">
        <w:rPr>
          <w:iCs/>
          <w:sz w:val="28"/>
          <w:szCs w:val="28"/>
        </w:rPr>
        <w:t>.</w:t>
      </w:r>
      <w:r w:rsidRPr="002738B4">
        <w:rPr>
          <w:iCs/>
          <w:sz w:val="28"/>
          <w:szCs w:val="28"/>
          <w:lang w:val="en-US"/>
        </w:rPr>
        <w:t>ru</w:t>
      </w:r>
    </w:p>
    <w:p w:rsidR="00AC1EF6" w:rsidRPr="002738B4" w:rsidRDefault="00AC1EF6" w:rsidP="00AC1EF6">
      <w:pPr>
        <w:jc w:val="both"/>
        <w:rPr>
          <w:sz w:val="28"/>
          <w:szCs w:val="28"/>
        </w:rPr>
      </w:pPr>
    </w:p>
    <w:p w:rsidR="00AC1EF6" w:rsidRPr="002738B4" w:rsidRDefault="00AC1EF6" w:rsidP="00AC1EF6">
      <w:pPr>
        <w:jc w:val="both"/>
        <w:rPr>
          <w:sz w:val="28"/>
          <w:szCs w:val="28"/>
        </w:rPr>
      </w:pPr>
    </w:p>
    <w:p w:rsidR="00AC1EF6" w:rsidRPr="002738B4" w:rsidRDefault="00AC1EF6" w:rsidP="00AC1EF6">
      <w:pPr>
        <w:ind w:firstLine="709"/>
        <w:jc w:val="both"/>
        <w:rPr>
          <w:sz w:val="28"/>
          <w:szCs w:val="28"/>
        </w:rPr>
      </w:pPr>
      <w:r w:rsidRPr="009034FE">
        <w:rPr>
          <w:b/>
          <w:bCs/>
          <w:iCs/>
          <w:sz w:val="28"/>
          <w:szCs w:val="28"/>
        </w:rPr>
        <w:t>Аннотация</w:t>
      </w:r>
      <w:r w:rsidRPr="002738B4">
        <w:rPr>
          <w:bCs/>
          <w:iCs/>
          <w:sz w:val="28"/>
          <w:szCs w:val="28"/>
        </w:rPr>
        <w:t xml:space="preserve">: </w:t>
      </w:r>
      <w:r w:rsidRPr="002738B4">
        <w:rPr>
          <w:sz w:val="28"/>
          <w:szCs w:val="28"/>
        </w:rPr>
        <w:t>Целью данной статьи является общий обзор современных методов и способов решения задач селекции земляники садовой, а также перспектив для дальнейшей работы с культурой.</w:t>
      </w:r>
    </w:p>
    <w:p w:rsidR="00AC1EF6" w:rsidRPr="002738B4" w:rsidRDefault="00AC1EF6" w:rsidP="00AC1EF6">
      <w:pPr>
        <w:jc w:val="both"/>
        <w:rPr>
          <w:sz w:val="28"/>
          <w:szCs w:val="28"/>
        </w:rPr>
      </w:pPr>
    </w:p>
    <w:p w:rsidR="00AC1EF6" w:rsidRPr="002738B4" w:rsidRDefault="00AC1EF6" w:rsidP="00AC1EF6">
      <w:pPr>
        <w:ind w:firstLine="709"/>
        <w:jc w:val="both"/>
        <w:rPr>
          <w:sz w:val="28"/>
          <w:szCs w:val="28"/>
        </w:rPr>
      </w:pPr>
      <w:r w:rsidRPr="009034FE">
        <w:rPr>
          <w:b/>
          <w:bCs/>
          <w:iCs/>
          <w:sz w:val="28"/>
          <w:szCs w:val="28"/>
        </w:rPr>
        <w:t>Ключевые слова</w:t>
      </w:r>
      <w:r w:rsidRPr="002738B4">
        <w:rPr>
          <w:bCs/>
          <w:iCs/>
          <w:sz w:val="28"/>
          <w:szCs w:val="28"/>
        </w:rPr>
        <w:t xml:space="preserve">: </w:t>
      </w:r>
      <w:r w:rsidRPr="002738B4">
        <w:rPr>
          <w:iCs/>
          <w:sz w:val="28"/>
          <w:szCs w:val="28"/>
        </w:rPr>
        <w:t>селекция, земляника садовая, клубника.</w:t>
      </w:r>
    </w:p>
    <w:p w:rsidR="00AC1EF6" w:rsidRPr="002738B4" w:rsidRDefault="00AC1EF6" w:rsidP="00AC1EF6">
      <w:pPr>
        <w:jc w:val="both"/>
        <w:rPr>
          <w:sz w:val="28"/>
          <w:szCs w:val="28"/>
        </w:rPr>
      </w:pPr>
    </w:p>
    <w:p w:rsidR="00AC1EF6" w:rsidRPr="003558C1" w:rsidRDefault="00AC1EF6" w:rsidP="00AC1EF6">
      <w:pPr>
        <w:ind w:firstLine="709"/>
        <w:jc w:val="both"/>
        <w:rPr>
          <w:b/>
          <w:sz w:val="28"/>
          <w:szCs w:val="28"/>
        </w:rPr>
      </w:pPr>
      <w:r w:rsidRPr="003558C1">
        <w:rPr>
          <w:b/>
          <w:sz w:val="28"/>
          <w:szCs w:val="28"/>
        </w:rPr>
        <w:t>Текст работы…</w:t>
      </w:r>
    </w:p>
    <w:p w:rsidR="00AC1EF6" w:rsidRPr="004551C2" w:rsidRDefault="00AC1EF6" w:rsidP="00AC1EF6">
      <w:pPr>
        <w:spacing w:line="18" w:lineRule="atLeast"/>
        <w:jc w:val="both"/>
        <w:rPr>
          <w:sz w:val="28"/>
          <w:szCs w:val="28"/>
        </w:rPr>
      </w:pPr>
    </w:p>
    <w:p w:rsidR="00AC1EF6" w:rsidRPr="00EB491D" w:rsidRDefault="00AC1EF6" w:rsidP="00AC1EF6">
      <w:pPr>
        <w:suppressAutoHyphens/>
        <w:contextualSpacing/>
        <w:jc w:val="center"/>
        <w:rPr>
          <w:szCs w:val="28"/>
        </w:rPr>
      </w:pPr>
      <w:r w:rsidRPr="005819DD">
        <w:rPr>
          <w:noProof/>
        </w:rPr>
        <w:drawing>
          <wp:inline distT="0" distB="0" distL="0" distR="0">
            <wp:extent cx="3992880" cy="2316480"/>
            <wp:effectExtent l="0" t="0" r="7620" b="762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880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EF6" w:rsidRPr="00431956" w:rsidRDefault="00AC1EF6" w:rsidP="00AC1EF6">
      <w:pPr>
        <w:suppressAutoHyphens/>
        <w:contextualSpacing/>
        <w:rPr>
          <w:sz w:val="28"/>
          <w:szCs w:val="28"/>
        </w:rPr>
      </w:pPr>
      <w:r w:rsidRPr="00431956">
        <w:rPr>
          <w:sz w:val="28"/>
          <w:szCs w:val="28"/>
        </w:rPr>
        <w:t xml:space="preserve">Рисунок 1 – </w:t>
      </w:r>
      <w:r w:rsidRPr="00431956">
        <w:rPr>
          <w:b/>
          <w:sz w:val="28"/>
          <w:szCs w:val="28"/>
        </w:rPr>
        <w:t xml:space="preserve">Средняя длина листа изучаемых гибридов </w:t>
      </w:r>
    </w:p>
    <w:p w:rsidR="00AC1EF6" w:rsidRPr="004551C2" w:rsidRDefault="00AC1EF6" w:rsidP="00AC1EF6">
      <w:pPr>
        <w:spacing w:line="216" w:lineRule="auto"/>
        <w:ind w:firstLine="709"/>
        <w:jc w:val="both"/>
        <w:rPr>
          <w:sz w:val="28"/>
          <w:szCs w:val="28"/>
        </w:rPr>
      </w:pPr>
    </w:p>
    <w:p w:rsidR="00AC1EF6" w:rsidRPr="00431956" w:rsidRDefault="00AC1EF6" w:rsidP="00AC1EF6">
      <w:pPr>
        <w:suppressAutoHyphens/>
        <w:contextualSpacing/>
        <w:jc w:val="right"/>
        <w:rPr>
          <w:sz w:val="28"/>
          <w:szCs w:val="28"/>
        </w:rPr>
      </w:pPr>
      <w:r w:rsidRPr="00431956">
        <w:rPr>
          <w:i/>
          <w:sz w:val="28"/>
          <w:szCs w:val="28"/>
        </w:rPr>
        <w:t>Таблица 1</w:t>
      </w:r>
      <w:r w:rsidRPr="00431956">
        <w:rPr>
          <w:sz w:val="28"/>
          <w:szCs w:val="28"/>
        </w:rPr>
        <w:t xml:space="preserve"> </w:t>
      </w:r>
    </w:p>
    <w:p w:rsidR="00AC1EF6" w:rsidRPr="00431956" w:rsidRDefault="00AC1EF6" w:rsidP="00AC1EF6">
      <w:pPr>
        <w:suppressAutoHyphens/>
        <w:contextualSpacing/>
        <w:jc w:val="center"/>
        <w:rPr>
          <w:b/>
          <w:sz w:val="28"/>
          <w:szCs w:val="28"/>
        </w:rPr>
      </w:pPr>
      <w:r w:rsidRPr="00431956">
        <w:rPr>
          <w:b/>
          <w:sz w:val="28"/>
          <w:szCs w:val="28"/>
        </w:rPr>
        <w:t>Результаты фенологических наблюдений за гибридами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0"/>
        <w:gridCol w:w="1868"/>
        <w:gridCol w:w="1869"/>
        <w:gridCol w:w="1869"/>
        <w:gridCol w:w="1869"/>
      </w:tblGrid>
      <w:tr w:rsidR="00AC1EF6" w:rsidRPr="00EB491D" w:rsidTr="0058697B">
        <w:trPr>
          <w:trHeight w:val="397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EF6" w:rsidRPr="00F34E78" w:rsidRDefault="00AC1EF6" w:rsidP="0058697B">
            <w:pPr>
              <w:suppressAutoHyphens/>
              <w:contextualSpacing/>
              <w:jc w:val="center"/>
              <w:rPr>
                <w:sz w:val="24"/>
                <w:szCs w:val="28"/>
              </w:rPr>
            </w:pPr>
            <w:r w:rsidRPr="00F34E78">
              <w:rPr>
                <w:sz w:val="24"/>
                <w:szCs w:val="28"/>
              </w:rPr>
              <w:t>Гибрид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EF6" w:rsidRPr="00F34E78" w:rsidRDefault="00AC1EF6" w:rsidP="0058697B">
            <w:pPr>
              <w:suppressAutoHyphens/>
              <w:contextualSpacing/>
              <w:jc w:val="center"/>
              <w:rPr>
                <w:sz w:val="24"/>
                <w:szCs w:val="28"/>
              </w:rPr>
            </w:pPr>
            <w:r w:rsidRPr="00F34E78">
              <w:rPr>
                <w:sz w:val="24"/>
                <w:szCs w:val="28"/>
              </w:rPr>
              <w:t>Дата посева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EF6" w:rsidRPr="00F34E78" w:rsidRDefault="00AC1EF6" w:rsidP="0058697B">
            <w:pPr>
              <w:suppressAutoHyphens/>
              <w:contextualSpacing/>
              <w:jc w:val="center"/>
              <w:rPr>
                <w:sz w:val="24"/>
                <w:szCs w:val="28"/>
              </w:rPr>
            </w:pPr>
            <w:r w:rsidRPr="00F34E78">
              <w:rPr>
                <w:sz w:val="24"/>
                <w:szCs w:val="28"/>
              </w:rPr>
              <w:t>Дата появления массовых всходов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EF6" w:rsidRPr="00F34E78" w:rsidRDefault="00AC1EF6" w:rsidP="0058697B">
            <w:pPr>
              <w:suppressAutoHyphens/>
              <w:contextualSpacing/>
              <w:jc w:val="center"/>
              <w:rPr>
                <w:sz w:val="24"/>
                <w:szCs w:val="28"/>
              </w:rPr>
            </w:pPr>
            <w:r w:rsidRPr="00F34E78">
              <w:rPr>
                <w:sz w:val="24"/>
                <w:szCs w:val="28"/>
              </w:rPr>
              <w:t>Дата высадки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EF6" w:rsidRPr="00F34E78" w:rsidRDefault="00AC1EF6" w:rsidP="0058697B">
            <w:pPr>
              <w:suppressAutoHyphens/>
              <w:contextualSpacing/>
              <w:jc w:val="center"/>
              <w:rPr>
                <w:sz w:val="24"/>
                <w:szCs w:val="28"/>
              </w:rPr>
            </w:pPr>
            <w:r w:rsidRPr="00F34E78">
              <w:rPr>
                <w:sz w:val="24"/>
                <w:szCs w:val="28"/>
              </w:rPr>
              <w:t>Дата первого сбора</w:t>
            </w:r>
          </w:p>
        </w:tc>
      </w:tr>
      <w:tr w:rsidR="00AC1EF6" w:rsidRPr="00EB491D" w:rsidTr="0058697B">
        <w:trPr>
          <w:trHeight w:val="397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EF6" w:rsidRPr="00F34E78" w:rsidRDefault="00AC1EF6" w:rsidP="0058697B">
            <w:pPr>
              <w:suppressAutoHyphens/>
              <w:contextualSpacing/>
              <w:jc w:val="center"/>
              <w:rPr>
                <w:sz w:val="24"/>
                <w:szCs w:val="28"/>
              </w:rPr>
            </w:pPr>
            <w:r w:rsidRPr="00F34E78">
              <w:rPr>
                <w:sz w:val="24"/>
                <w:szCs w:val="28"/>
              </w:rPr>
              <w:lastRenderedPageBreak/>
              <w:t>Контроль</w:t>
            </w:r>
          </w:p>
        </w:tc>
        <w:tc>
          <w:tcPr>
            <w:tcW w:w="189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1EF6" w:rsidRPr="00F34E78" w:rsidRDefault="00AC1EF6" w:rsidP="0058697B">
            <w:pPr>
              <w:suppressAutoHyphens/>
              <w:contextualSpacing/>
              <w:jc w:val="center"/>
              <w:rPr>
                <w:sz w:val="24"/>
                <w:szCs w:val="28"/>
              </w:rPr>
            </w:pPr>
            <w:r w:rsidRPr="00F34E78">
              <w:rPr>
                <w:color w:val="000000"/>
                <w:sz w:val="24"/>
                <w:szCs w:val="28"/>
              </w:rPr>
              <w:t>29.07.2022</w:t>
            </w:r>
          </w:p>
        </w:tc>
        <w:tc>
          <w:tcPr>
            <w:tcW w:w="189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1EF6" w:rsidRPr="00F34E78" w:rsidRDefault="00AC1EF6" w:rsidP="0058697B">
            <w:pPr>
              <w:suppressAutoHyphens/>
              <w:contextualSpacing/>
              <w:jc w:val="center"/>
              <w:rPr>
                <w:sz w:val="24"/>
                <w:szCs w:val="28"/>
              </w:rPr>
            </w:pPr>
            <w:r w:rsidRPr="00F34E78">
              <w:rPr>
                <w:color w:val="000000"/>
                <w:sz w:val="24"/>
                <w:szCs w:val="28"/>
              </w:rPr>
              <w:t>03.08.2022</w:t>
            </w:r>
          </w:p>
        </w:tc>
        <w:tc>
          <w:tcPr>
            <w:tcW w:w="189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1EF6" w:rsidRPr="00F34E78" w:rsidRDefault="00AC1EF6" w:rsidP="0058697B">
            <w:pPr>
              <w:suppressAutoHyphens/>
              <w:contextualSpacing/>
              <w:jc w:val="center"/>
              <w:rPr>
                <w:sz w:val="24"/>
                <w:szCs w:val="28"/>
              </w:rPr>
            </w:pPr>
            <w:r w:rsidRPr="00F34E78">
              <w:rPr>
                <w:color w:val="000000"/>
                <w:sz w:val="24"/>
                <w:szCs w:val="28"/>
              </w:rPr>
              <w:t>20.09.2022</w:t>
            </w:r>
          </w:p>
        </w:tc>
        <w:tc>
          <w:tcPr>
            <w:tcW w:w="189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1EF6" w:rsidRPr="00F34E78" w:rsidRDefault="00AC1EF6" w:rsidP="0058697B">
            <w:pPr>
              <w:suppressAutoHyphens/>
              <w:contextualSpacing/>
              <w:jc w:val="center"/>
              <w:rPr>
                <w:sz w:val="24"/>
                <w:szCs w:val="28"/>
              </w:rPr>
            </w:pPr>
            <w:r w:rsidRPr="00F34E78">
              <w:rPr>
                <w:color w:val="000000"/>
                <w:sz w:val="24"/>
                <w:szCs w:val="28"/>
              </w:rPr>
              <w:t>17.10.2022</w:t>
            </w:r>
          </w:p>
        </w:tc>
      </w:tr>
      <w:tr w:rsidR="00AC1EF6" w:rsidRPr="00EB491D" w:rsidTr="0058697B">
        <w:trPr>
          <w:trHeight w:val="397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EF6" w:rsidRPr="00F34E78" w:rsidRDefault="00AC1EF6" w:rsidP="0058697B">
            <w:pPr>
              <w:suppressAutoHyphens/>
              <w:contextualSpacing/>
              <w:jc w:val="center"/>
              <w:rPr>
                <w:sz w:val="24"/>
                <w:szCs w:val="28"/>
              </w:rPr>
            </w:pPr>
            <w:r w:rsidRPr="00F34E78">
              <w:rPr>
                <w:color w:val="000000"/>
                <w:sz w:val="24"/>
                <w:szCs w:val="28"/>
              </w:rPr>
              <w:t>Гибрид№1</w:t>
            </w:r>
          </w:p>
        </w:tc>
        <w:tc>
          <w:tcPr>
            <w:tcW w:w="189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1EF6" w:rsidRPr="00F34E78" w:rsidRDefault="00AC1EF6" w:rsidP="0058697B">
            <w:pPr>
              <w:suppressAutoHyphens/>
              <w:contextualSpacing/>
              <w:jc w:val="center"/>
              <w:rPr>
                <w:sz w:val="24"/>
                <w:szCs w:val="28"/>
              </w:rPr>
            </w:pPr>
            <w:r w:rsidRPr="00F34E78">
              <w:rPr>
                <w:color w:val="000000"/>
                <w:sz w:val="24"/>
                <w:szCs w:val="28"/>
              </w:rPr>
              <w:t>29.07.2022</w:t>
            </w:r>
          </w:p>
        </w:tc>
        <w:tc>
          <w:tcPr>
            <w:tcW w:w="189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1EF6" w:rsidRPr="00F34E78" w:rsidRDefault="00AC1EF6" w:rsidP="0058697B">
            <w:pPr>
              <w:suppressAutoHyphens/>
              <w:contextualSpacing/>
              <w:jc w:val="center"/>
              <w:rPr>
                <w:sz w:val="24"/>
                <w:szCs w:val="28"/>
              </w:rPr>
            </w:pPr>
            <w:r w:rsidRPr="00F34E78">
              <w:rPr>
                <w:color w:val="000000"/>
                <w:sz w:val="24"/>
                <w:szCs w:val="28"/>
              </w:rPr>
              <w:t>03.08.2022</w:t>
            </w:r>
          </w:p>
        </w:tc>
        <w:tc>
          <w:tcPr>
            <w:tcW w:w="189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1EF6" w:rsidRPr="00F34E78" w:rsidRDefault="00AC1EF6" w:rsidP="0058697B">
            <w:pPr>
              <w:suppressAutoHyphens/>
              <w:contextualSpacing/>
              <w:jc w:val="center"/>
              <w:rPr>
                <w:sz w:val="24"/>
                <w:szCs w:val="28"/>
              </w:rPr>
            </w:pPr>
            <w:r w:rsidRPr="00F34E78">
              <w:rPr>
                <w:color w:val="000000"/>
                <w:sz w:val="24"/>
                <w:szCs w:val="28"/>
              </w:rPr>
              <w:t>20.09.2022</w:t>
            </w:r>
          </w:p>
        </w:tc>
        <w:tc>
          <w:tcPr>
            <w:tcW w:w="189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1EF6" w:rsidRPr="00F34E78" w:rsidRDefault="00AC1EF6" w:rsidP="0058697B">
            <w:pPr>
              <w:suppressAutoHyphens/>
              <w:contextualSpacing/>
              <w:jc w:val="center"/>
              <w:rPr>
                <w:sz w:val="24"/>
                <w:szCs w:val="28"/>
              </w:rPr>
            </w:pPr>
            <w:r w:rsidRPr="00F34E78">
              <w:rPr>
                <w:color w:val="000000"/>
                <w:sz w:val="24"/>
                <w:szCs w:val="28"/>
              </w:rPr>
              <w:t>17.10.2022</w:t>
            </w:r>
          </w:p>
        </w:tc>
      </w:tr>
      <w:tr w:rsidR="00AC1EF6" w:rsidRPr="00EB491D" w:rsidTr="0058697B">
        <w:trPr>
          <w:trHeight w:val="397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EF6" w:rsidRPr="00F34E78" w:rsidRDefault="00AC1EF6" w:rsidP="0058697B">
            <w:pPr>
              <w:suppressAutoHyphens/>
              <w:contextualSpacing/>
              <w:jc w:val="center"/>
              <w:rPr>
                <w:sz w:val="24"/>
                <w:szCs w:val="28"/>
              </w:rPr>
            </w:pPr>
            <w:r w:rsidRPr="00F34E78">
              <w:rPr>
                <w:color w:val="000000"/>
                <w:sz w:val="24"/>
                <w:szCs w:val="28"/>
              </w:rPr>
              <w:t>Гибрид№2</w:t>
            </w:r>
          </w:p>
        </w:tc>
        <w:tc>
          <w:tcPr>
            <w:tcW w:w="189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1EF6" w:rsidRPr="00F34E78" w:rsidRDefault="00AC1EF6" w:rsidP="0058697B">
            <w:pPr>
              <w:suppressAutoHyphens/>
              <w:contextualSpacing/>
              <w:jc w:val="center"/>
              <w:rPr>
                <w:sz w:val="24"/>
                <w:szCs w:val="28"/>
              </w:rPr>
            </w:pPr>
            <w:r w:rsidRPr="00F34E78">
              <w:rPr>
                <w:color w:val="000000"/>
                <w:sz w:val="24"/>
                <w:szCs w:val="28"/>
              </w:rPr>
              <w:t>29.07.2022</w:t>
            </w:r>
          </w:p>
        </w:tc>
        <w:tc>
          <w:tcPr>
            <w:tcW w:w="189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1EF6" w:rsidRPr="00F34E78" w:rsidRDefault="00AC1EF6" w:rsidP="0058697B">
            <w:pPr>
              <w:suppressAutoHyphens/>
              <w:contextualSpacing/>
              <w:jc w:val="center"/>
              <w:rPr>
                <w:sz w:val="24"/>
                <w:szCs w:val="28"/>
              </w:rPr>
            </w:pPr>
            <w:r w:rsidRPr="00F34E78">
              <w:rPr>
                <w:color w:val="000000"/>
                <w:sz w:val="24"/>
                <w:szCs w:val="28"/>
              </w:rPr>
              <w:t>03.08.2022</w:t>
            </w:r>
          </w:p>
        </w:tc>
        <w:tc>
          <w:tcPr>
            <w:tcW w:w="189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1EF6" w:rsidRPr="00F34E78" w:rsidRDefault="00AC1EF6" w:rsidP="0058697B">
            <w:pPr>
              <w:suppressAutoHyphens/>
              <w:contextualSpacing/>
              <w:jc w:val="center"/>
              <w:rPr>
                <w:sz w:val="24"/>
                <w:szCs w:val="28"/>
              </w:rPr>
            </w:pPr>
            <w:r w:rsidRPr="00F34E78">
              <w:rPr>
                <w:color w:val="000000"/>
                <w:sz w:val="24"/>
                <w:szCs w:val="28"/>
              </w:rPr>
              <w:t>20.09.2022</w:t>
            </w:r>
          </w:p>
        </w:tc>
        <w:tc>
          <w:tcPr>
            <w:tcW w:w="189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1EF6" w:rsidRPr="00F34E78" w:rsidRDefault="00AC1EF6" w:rsidP="0058697B">
            <w:pPr>
              <w:suppressAutoHyphens/>
              <w:contextualSpacing/>
              <w:jc w:val="center"/>
              <w:rPr>
                <w:sz w:val="24"/>
                <w:szCs w:val="28"/>
              </w:rPr>
            </w:pPr>
            <w:r w:rsidRPr="00F34E78">
              <w:rPr>
                <w:color w:val="000000"/>
                <w:sz w:val="24"/>
                <w:szCs w:val="28"/>
              </w:rPr>
              <w:t>17.10.2022</w:t>
            </w:r>
          </w:p>
        </w:tc>
      </w:tr>
    </w:tbl>
    <w:p w:rsidR="00AC1EF6" w:rsidRPr="004551C2" w:rsidRDefault="00AC1EF6" w:rsidP="00AC1EF6">
      <w:pPr>
        <w:ind w:firstLine="709"/>
        <w:jc w:val="center"/>
        <w:rPr>
          <w:sz w:val="28"/>
          <w:szCs w:val="28"/>
        </w:rPr>
      </w:pPr>
      <w:r w:rsidRPr="004551C2">
        <w:rPr>
          <w:b/>
          <w:sz w:val="28"/>
          <w:szCs w:val="28"/>
        </w:rPr>
        <w:t>Библиографический список</w:t>
      </w:r>
    </w:p>
    <w:p w:rsidR="00AC1EF6" w:rsidRPr="004551C2" w:rsidRDefault="00AC1EF6" w:rsidP="00AC1EF6">
      <w:pPr>
        <w:numPr>
          <w:ilvl w:val="0"/>
          <w:numId w:val="3"/>
        </w:numPr>
        <w:tabs>
          <w:tab w:val="left" w:pos="426"/>
          <w:tab w:val="left" w:pos="709"/>
        </w:tabs>
        <w:rPr>
          <w:sz w:val="28"/>
          <w:szCs w:val="28"/>
        </w:rPr>
      </w:pPr>
      <w:r w:rsidRPr="004551C2">
        <w:rPr>
          <w:sz w:val="28"/>
          <w:szCs w:val="28"/>
        </w:rPr>
        <w:t>….</w:t>
      </w:r>
    </w:p>
    <w:p w:rsidR="00AC1EF6" w:rsidRPr="004551C2" w:rsidRDefault="00AC1EF6" w:rsidP="00AC1EF6">
      <w:pPr>
        <w:numPr>
          <w:ilvl w:val="0"/>
          <w:numId w:val="3"/>
        </w:numPr>
        <w:tabs>
          <w:tab w:val="left" w:pos="426"/>
          <w:tab w:val="left" w:pos="709"/>
        </w:tabs>
        <w:rPr>
          <w:sz w:val="28"/>
          <w:szCs w:val="28"/>
        </w:rPr>
      </w:pPr>
      <w:r w:rsidRPr="004551C2">
        <w:rPr>
          <w:sz w:val="28"/>
          <w:szCs w:val="28"/>
        </w:rPr>
        <w:t>….</w:t>
      </w:r>
    </w:p>
    <w:p w:rsidR="00AC1EF6" w:rsidRPr="004551C2" w:rsidRDefault="00AC1EF6" w:rsidP="00AC1EF6">
      <w:pPr>
        <w:numPr>
          <w:ilvl w:val="0"/>
          <w:numId w:val="3"/>
        </w:numPr>
        <w:tabs>
          <w:tab w:val="left" w:pos="426"/>
          <w:tab w:val="left" w:pos="709"/>
        </w:tabs>
        <w:rPr>
          <w:sz w:val="28"/>
          <w:szCs w:val="28"/>
        </w:rPr>
      </w:pPr>
      <w:r w:rsidRPr="004551C2">
        <w:rPr>
          <w:sz w:val="28"/>
          <w:szCs w:val="28"/>
        </w:rPr>
        <w:t>….</w:t>
      </w:r>
    </w:p>
    <w:p w:rsidR="00AC1EF6" w:rsidRPr="004551C2" w:rsidRDefault="00AC1EF6" w:rsidP="00AC1EF6">
      <w:pPr>
        <w:tabs>
          <w:tab w:val="left" w:pos="426"/>
          <w:tab w:val="left" w:pos="709"/>
        </w:tabs>
        <w:rPr>
          <w:sz w:val="28"/>
          <w:szCs w:val="28"/>
        </w:rPr>
      </w:pPr>
    </w:p>
    <w:p w:rsidR="00AC1EF6" w:rsidRPr="004551C2" w:rsidRDefault="00AC1EF6" w:rsidP="00AC1EF6">
      <w:pPr>
        <w:keepNext/>
        <w:jc w:val="center"/>
        <w:outlineLvl w:val="2"/>
        <w:rPr>
          <w:b/>
          <w:bCs/>
          <w:color w:val="000000"/>
          <w:sz w:val="28"/>
          <w:szCs w:val="28"/>
          <w:u w:val="single"/>
        </w:rPr>
      </w:pPr>
      <w:r w:rsidRPr="004551C2">
        <w:rPr>
          <w:b/>
          <w:bCs/>
          <w:color w:val="000000"/>
          <w:sz w:val="28"/>
          <w:szCs w:val="28"/>
          <w:u w:val="single"/>
        </w:rPr>
        <w:t>Образцы библиографических описаний</w:t>
      </w:r>
    </w:p>
    <w:p w:rsidR="00AC1EF6" w:rsidRPr="004551C2" w:rsidRDefault="00AC1EF6" w:rsidP="00AC1EF6">
      <w:pPr>
        <w:spacing w:after="120"/>
        <w:jc w:val="center"/>
        <w:rPr>
          <w:rFonts w:ascii="Calibri" w:hAnsi="Calibri"/>
          <w:b/>
          <w:bCs/>
          <w:i/>
          <w:iCs/>
        </w:rPr>
      </w:pPr>
    </w:p>
    <w:p w:rsidR="00AC1EF6" w:rsidRPr="004551C2" w:rsidRDefault="00AC1EF6" w:rsidP="00AC1EF6">
      <w:pPr>
        <w:spacing w:after="120"/>
        <w:jc w:val="center"/>
        <w:rPr>
          <w:b/>
          <w:bCs/>
          <w:i/>
          <w:iCs/>
          <w:sz w:val="28"/>
          <w:szCs w:val="28"/>
        </w:rPr>
      </w:pPr>
      <w:r w:rsidRPr="004551C2">
        <w:rPr>
          <w:b/>
          <w:bCs/>
          <w:i/>
          <w:iCs/>
          <w:sz w:val="28"/>
          <w:szCs w:val="28"/>
        </w:rPr>
        <w:t>1. Описание статей из журналов, сборников и газет</w:t>
      </w:r>
    </w:p>
    <w:p w:rsidR="00AC1EF6" w:rsidRPr="004551C2" w:rsidRDefault="00AC1EF6" w:rsidP="00AC1EF6">
      <w:pPr>
        <w:spacing w:after="120"/>
        <w:ind w:firstLine="684"/>
        <w:jc w:val="both"/>
      </w:pPr>
      <w:r w:rsidRPr="004551C2">
        <w:rPr>
          <w:iCs/>
          <w:sz w:val="28"/>
          <w:szCs w:val="28"/>
        </w:rPr>
        <w:t>Горячкин, С.В.</w:t>
      </w:r>
      <w:r w:rsidRPr="004551C2">
        <w:rPr>
          <w:sz w:val="28"/>
          <w:szCs w:val="28"/>
        </w:rPr>
        <w:t xml:space="preserve"> Процесс гумусонакопления в молодых почвах на промышленных отвалах (на примере КМА) / С.В. Горячкин // Вестник Моск. ун-та. Сер. 5. География. – 1981. – № 4. – С. 72-75.</w:t>
      </w:r>
    </w:p>
    <w:p w:rsidR="00AC1EF6" w:rsidRPr="004551C2" w:rsidRDefault="00AC1EF6" w:rsidP="00AC1EF6">
      <w:pPr>
        <w:spacing w:after="120"/>
        <w:ind w:firstLine="684"/>
        <w:jc w:val="both"/>
        <w:rPr>
          <w:sz w:val="28"/>
          <w:szCs w:val="28"/>
        </w:rPr>
      </w:pPr>
      <w:r w:rsidRPr="004551C2">
        <w:rPr>
          <w:sz w:val="28"/>
          <w:szCs w:val="28"/>
        </w:rPr>
        <w:t>Таргульян, В.О. Память почвы: сущность, носители, пространственно-временная организация / В.О. Таргульян, С.В. Горячкин, А.Б. Иванов // Функции почв в биосферно-геосферных системах: Мат-лы междунар. симп: Москва, МГУ им. М.В. Ломоносова, 27-30 августа 2001. – М.: МАКС Пресс, 2001. – С. 282-283.</w:t>
      </w:r>
    </w:p>
    <w:p w:rsidR="00AC1EF6" w:rsidRPr="004551C2" w:rsidRDefault="00AC1EF6" w:rsidP="00AC1EF6">
      <w:pPr>
        <w:spacing w:after="120"/>
        <w:jc w:val="center"/>
        <w:rPr>
          <w:b/>
          <w:bCs/>
          <w:i/>
          <w:iCs/>
          <w:sz w:val="28"/>
          <w:szCs w:val="28"/>
        </w:rPr>
      </w:pPr>
      <w:r w:rsidRPr="004551C2">
        <w:rPr>
          <w:b/>
          <w:bCs/>
          <w:i/>
          <w:iCs/>
          <w:sz w:val="28"/>
          <w:szCs w:val="28"/>
        </w:rPr>
        <w:t>2. Описание книги одного автора</w:t>
      </w:r>
    </w:p>
    <w:p w:rsidR="00AC1EF6" w:rsidRPr="004551C2" w:rsidRDefault="00AC1EF6" w:rsidP="00AC1EF6">
      <w:pPr>
        <w:spacing w:after="120"/>
        <w:ind w:firstLine="720"/>
        <w:jc w:val="both"/>
        <w:rPr>
          <w:sz w:val="28"/>
          <w:szCs w:val="28"/>
        </w:rPr>
      </w:pPr>
      <w:r w:rsidRPr="004551C2">
        <w:rPr>
          <w:sz w:val="28"/>
          <w:szCs w:val="28"/>
        </w:rPr>
        <w:t>Арманд, Д.Л. Наука о ландшафте / Д.Л. Арманд. – М.: Мысль, 1975. – 287 с.</w:t>
      </w:r>
    </w:p>
    <w:p w:rsidR="00AC1EF6" w:rsidRPr="004551C2" w:rsidRDefault="00AC1EF6" w:rsidP="00AC1EF6">
      <w:pPr>
        <w:spacing w:after="120"/>
        <w:ind w:firstLine="720"/>
        <w:jc w:val="both"/>
        <w:rPr>
          <w:sz w:val="28"/>
          <w:szCs w:val="28"/>
        </w:rPr>
      </w:pPr>
      <w:r w:rsidRPr="004551C2">
        <w:rPr>
          <w:sz w:val="28"/>
          <w:szCs w:val="28"/>
        </w:rPr>
        <w:t>Пузаченко, Ю.Г. Математические методы в экологических и географических исследованиях: учеб. пособие для студ. вузов / Ю.Г. Пузаченко. – М.: Издательский центр «Академия», 2004. – 416 с.</w:t>
      </w:r>
    </w:p>
    <w:p w:rsidR="00AC1EF6" w:rsidRPr="004551C2" w:rsidRDefault="00AC1EF6" w:rsidP="00AC1EF6">
      <w:pPr>
        <w:spacing w:after="120"/>
        <w:jc w:val="center"/>
        <w:rPr>
          <w:rFonts w:ascii="Calibri" w:hAnsi="Calibri"/>
          <w:b/>
          <w:bCs/>
          <w:i/>
          <w:iCs/>
        </w:rPr>
      </w:pPr>
      <w:r w:rsidRPr="004551C2">
        <w:rPr>
          <w:b/>
          <w:bCs/>
          <w:i/>
          <w:iCs/>
          <w:sz w:val="28"/>
          <w:szCs w:val="28"/>
        </w:rPr>
        <w:t>3. Описание книги 2, 3-х авторов</w:t>
      </w:r>
    </w:p>
    <w:p w:rsidR="00AC1EF6" w:rsidRPr="004551C2" w:rsidRDefault="00AC1EF6" w:rsidP="00AC1EF6">
      <w:pPr>
        <w:spacing w:after="120"/>
        <w:ind w:firstLine="720"/>
        <w:jc w:val="both"/>
      </w:pPr>
      <w:r w:rsidRPr="004551C2">
        <w:rPr>
          <w:iCs/>
          <w:sz w:val="28"/>
          <w:szCs w:val="28"/>
        </w:rPr>
        <w:t>Ахтырцев, Б.П.</w:t>
      </w:r>
      <w:r w:rsidRPr="004551C2">
        <w:rPr>
          <w:sz w:val="28"/>
          <w:szCs w:val="28"/>
        </w:rPr>
        <w:t xml:space="preserve"> Почвенный покров Белгородской области: структура, районирование и рациональное использование / Б.П. Ахтырцев, В.Д. Соловиченко. – Воронеж: Изд-во ВГУ, 1984. – 268 с.</w:t>
      </w:r>
    </w:p>
    <w:p w:rsidR="00AC1EF6" w:rsidRPr="004551C2" w:rsidRDefault="00AC1EF6" w:rsidP="00AC1EF6">
      <w:pPr>
        <w:spacing w:after="120"/>
        <w:ind w:firstLine="720"/>
        <w:jc w:val="both"/>
        <w:rPr>
          <w:sz w:val="28"/>
          <w:szCs w:val="28"/>
        </w:rPr>
      </w:pPr>
      <w:r w:rsidRPr="004551C2">
        <w:rPr>
          <w:sz w:val="28"/>
          <w:szCs w:val="28"/>
        </w:rPr>
        <w:t>Трифонова, Т.А. Прикладная экология: учеб. пособие для вузов / Т.А. Трифонова, Н.В. Селиванова, Н.В. Мищенко. – М.: Академический проект: Традиция, 2005. – 384 с.</w:t>
      </w:r>
    </w:p>
    <w:p w:rsidR="00AC1EF6" w:rsidRPr="004551C2" w:rsidRDefault="00AC1EF6" w:rsidP="00AC1EF6">
      <w:pPr>
        <w:spacing w:after="120"/>
        <w:jc w:val="center"/>
        <w:rPr>
          <w:rFonts w:ascii="Calibri" w:hAnsi="Calibri"/>
          <w:b/>
          <w:bCs/>
          <w:i/>
          <w:iCs/>
        </w:rPr>
      </w:pPr>
      <w:r w:rsidRPr="004551C2">
        <w:rPr>
          <w:b/>
          <w:bCs/>
          <w:i/>
          <w:iCs/>
          <w:sz w:val="28"/>
          <w:szCs w:val="28"/>
        </w:rPr>
        <w:t>4. Описание книги 4-х авторов</w:t>
      </w:r>
    </w:p>
    <w:p w:rsidR="00AC1EF6" w:rsidRPr="004551C2" w:rsidRDefault="00AC1EF6" w:rsidP="00AC1EF6">
      <w:pPr>
        <w:spacing w:after="120"/>
        <w:ind w:firstLine="684"/>
        <w:jc w:val="both"/>
      </w:pPr>
      <w:r w:rsidRPr="004551C2">
        <w:rPr>
          <w:sz w:val="28"/>
          <w:szCs w:val="28"/>
        </w:rPr>
        <w:t xml:space="preserve">Энциклопедия природы России / Г.В. Добровольский, Б.В. Шеремет, Т.В. Афанасьева, Л.А. Палечек. – М.: </w:t>
      </w:r>
      <w:r w:rsidRPr="004551C2">
        <w:rPr>
          <w:sz w:val="28"/>
          <w:szCs w:val="28"/>
          <w:lang w:val="en-US"/>
        </w:rPr>
        <w:t>ABF</w:t>
      </w:r>
      <w:r w:rsidRPr="004551C2">
        <w:rPr>
          <w:sz w:val="28"/>
          <w:szCs w:val="28"/>
        </w:rPr>
        <w:t>, 1998. – 368 с.</w:t>
      </w:r>
    </w:p>
    <w:p w:rsidR="00AC1EF6" w:rsidRPr="004551C2" w:rsidRDefault="00AC1EF6" w:rsidP="00AC1EF6">
      <w:pPr>
        <w:spacing w:after="120"/>
        <w:jc w:val="center"/>
        <w:rPr>
          <w:rFonts w:ascii="Calibri" w:hAnsi="Calibri"/>
          <w:b/>
          <w:bCs/>
          <w:i/>
          <w:iCs/>
        </w:rPr>
      </w:pPr>
      <w:r w:rsidRPr="004551C2">
        <w:rPr>
          <w:b/>
          <w:bCs/>
          <w:i/>
          <w:iCs/>
          <w:sz w:val="28"/>
          <w:szCs w:val="28"/>
        </w:rPr>
        <w:t>5. Описание книги 5 и более авторов</w:t>
      </w:r>
    </w:p>
    <w:p w:rsidR="00AC1EF6" w:rsidRPr="004551C2" w:rsidRDefault="00AC1EF6" w:rsidP="00AC1EF6">
      <w:pPr>
        <w:spacing w:after="120"/>
        <w:ind w:firstLine="684"/>
        <w:jc w:val="both"/>
      </w:pPr>
      <w:r w:rsidRPr="004551C2">
        <w:rPr>
          <w:sz w:val="28"/>
          <w:szCs w:val="28"/>
        </w:rPr>
        <w:t>Моделирование динамики геоэкосистем регионального уровня / П.М. Хомяков, В.Н. Конищев, С.А. Пегов и др.; под ред. П.М. Хомякова и Д.М. Хомякова. – М.: Издательство Московского университета, 2000. – 382 с.</w:t>
      </w:r>
    </w:p>
    <w:p w:rsidR="00AC1EF6" w:rsidRPr="004551C2" w:rsidRDefault="00AC1EF6" w:rsidP="00AC1EF6">
      <w:pPr>
        <w:spacing w:after="120"/>
        <w:jc w:val="center"/>
        <w:rPr>
          <w:rFonts w:ascii="Calibri" w:hAnsi="Calibri"/>
          <w:b/>
          <w:bCs/>
          <w:i/>
          <w:iCs/>
        </w:rPr>
      </w:pPr>
      <w:r w:rsidRPr="004551C2">
        <w:rPr>
          <w:b/>
          <w:bCs/>
          <w:i/>
          <w:iCs/>
          <w:sz w:val="28"/>
          <w:szCs w:val="28"/>
        </w:rPr>
        <w:lastRenderedPageBreak/>
        <w:t>6. Описание сборников</w:t>
      </w:r>
    </w:p>
    <w:p w:rsidR="00AC1EF6" w:rsidRPr="004551C2" w:rsidRDefault="00AC1EF6" w:rsidP="00AC1EF6">
      <w:pPr>
        <w:spacing w:after="120"/>
        <w:ind w:firstLine="684"/>
        <w:jc w:val="both"/>
      </w:pPr>
      <w:r w:rsidRPr="004551C2">
        <w:rPr>
          <w:sz w:val="28"/>
          <w:szCs w:val="28"/>
        </w:rPr>
        <w:t>Проблемы экономического развития: Сб. науч. тр. / С.-Петерб. гос. ун-т экономики и финансов. – СПб.: Изд-во СПбГУЭФ, 1998. – 105 с.</w:t>
      </w:r>
    </w:p>
    <w:p w:rsidR="00AC1EF6" w:rsidRPr="004551C2" w:rsidRDefault="00AC1EF6" w:rsidP="00AC1EF6">
      <w:pPr>
        <w:spacing w:after="120"/>
        <w:jc w:val="center"/>
        <w:rPr>
          <w:rFonts w:ascii="Calibri" w:hAnsi="Calibri"/>
          <w:b/>
          <w:bCs/>
          <w:i/>
          <w:iCs/>
        </w:rPr>
      </w:pPr>
      <w:r w:rsidRPr="004551C2">
        <w:rPr>
          <w:b/>
          <w:bCs/>
          <w:i/>
          <w:iCs/>
          <w:sz w:val="28"/>
          <w:szCs w:val="28"/>
        </w:rPr>
        <w:t>7. Описание нормативно-правовых актов</w:t>
      </w:r>
    </w:p>
    <w:p w:rsidR="00AC1EF6" w:rsidRPr="004551C2" w:rsidRDefault="00AC1EF6" w:rsidP="00AC1EF6">
      <w:pPr>
        <w:spacing w:after="120"/>
        <w:ind w:firstLine="684"/>
        <w:jc w:val="both"/>
      </w:pPr>
      <w:r w:rsidRPr="004551C2">
        <w:rPr>
          <w:sz w:val="28"/>
          <w:szCs w:val="28"/>
        </w:rPr>
        <w:t>ГОСТ 12.1.003-76. Шум. Общие требования безопасности – Взамен ГОСТ 12.1.003-68; Введ. 01.01.77. – М.: Изд-во стандартов, 1982. – 9 с.</w:t>
      </w:r>
    </w:p>
    <w:p w:rsidR="00AC1EF6" w:rsidRPr="004551C2" w:rsidRDefault="00AC1EF6" w:rsidP="00AC1EF6">
      <w:pPr>
        <w:spacing w:after="120"/>
        <w:ind w:firstLine="684"/>
        <w:jc w:val="both"/>
        <w:rPr>
          <w:sz w:val="28"/>
          <w:szCs w:val="28"/>
        </w:rPr>
      </w:pPr>
      <w:r w:rsidRPr="004551C2">
        <w:rPr>
          <w:sz w:val="28"/>
          <w:szCs w:val="28"/>
        </w:rPr>
        <w:t>Строительные нормы и правила: Алюминиевые конструкции: СНиП 2.03.06-85 / Госстрой СССР. Введ. 01.01.87. – М., 2001. – 47 с.</w:t>
      </w:r>
    </w:p>
    <w:p w:rsidR="00AC1EF6" w:rsidRPr="004551C2" w:rsidRDefault="00AC1EF6" w:rsidP="00AC1EF6">
      <w:pPr>
        <w:spacing w:after="120"/>
        <w:ind w:firstLine="684"/>
        <w:jc w:val="both"/>
        <w:rPr>
          <w:sz w:val="28"/>
          <w:szCs w:val="28"/>
        </w:rPr>
      </w:pPr>
      <w:r w:rsidRPr="004551C2">
        <w:rPr>
          <w:sz w:val="28"/>
          <w:szCs w:val="28"/>
        </w:rPr>
        <w:t>Федеральный закон от 3 июля 2016 г. N 315-ФЗ "О внесении изменений в часть первую Гражданского кодекса Российской Федерации и отдельные законодательные акты Российской Федерации"// ЭПС "Система ГАРАНТ": Мобильный ГАРАНТ онлайн. Интернет-версия / НПП "ГАРАНТ-СЕРВИС-УНИВЕРСИТЕТ". URL: http://internet.garant.ru (дата обращения: 16.09.2022).</w:t>
      </w:r>
    </w:p>
    <w:p w:rsidR="00AC1EF6" w:rsidRPr="004551C2" w:rsidRDefault="00AC1EF6" w:rsidP="00AC1EF6">
      <w:pPr>
        <w:spacing w:after="120"/>
        <w:jc w:val="center"/>
        <w:rPr>
          <w:rFonts w:ascii="Calibri" w:hAnsi="Calibri"/>
          <w:b/>
          <w:bCs/>
          <w:i/>
          <w:iCs/>
        </w:rPr>
      </w:pPr>
      <w:r w:rsidRPr="004551C2">
        <w:rPr>
          <w:b/>
          <w:bCs/>
          <w:i/>
          <w:iCs/>
          <w:sz w:val="28"/>
          <w:szCs w:val="28"/>
        </w:rPr>
        <w:t>8. Описание авторефератов диссертаций, депонированных рукописей</w:t>
      </w:r>
    </w:p>
    <w:p w:rsidR="00AC1EF6" w:rsidRPr="004551C2" w:rsidRDefault="00AC1EF6" w:rsidP="00AC1EF6">
      <w:pPr>
        <w:spacing w:after="120"/>
        <w:ind w:firstLine="684"/>
        <w:jc w:val="both"/>
      </w:pPr>
      <w:r w:rsidRPr="004551C2">
        <w:rPr>
          <w:sz w:val="28"/>
          <w:szCs w:val="28"/>
        </w:rPr>
        <w:t>Митряйкина, А.М. Геоэкологическая оценка влияния гелиоклиматических факторов на радиальный прирост деревьев: автореф. дис. … канд. геогр. наук: 25.00.36 / А.М. Митряйкина; Белгородский государственный университет. – Воронеж, 2006. – 23 с.</w:t>
      </w:r>
    </w:p>
    <w:p w:rsidR="00AC1EF6" w:rsidRPr="004551C2" w:rsidRDefault="00AC1EF6" w:rsidP="00AC1EF6">
      <w:pPr>
        <w:spacing w:after="120"/>
        <w:ind w:firstLine="684"/>
        <w:jc w:val="both"/>
        <w:rPr>
          <w:sz w:val="28"/>
          <w:szCs w:val="28"/>
        </w:rPr>
      </w:pPr>
      <w:r w:rsidRPr="004551C2">
        <w:rPr>
          <w:sz w:val="28"/>
          <w:szCs w:val="28"/>
        </w:rPr>
        <w:t>Викулина, Т.Д. Трансформация доходов населения и их государственное регулирования в переходной экономике / Т.Д. Викулина, С.В. Днепрова; С.-Петерб. гос. ун-т экономики и финансов. – СПб., 1998. – 214 с. – Деп. В ИНИОН РАН 06.10.98, N 53913.</w:t>
      </w:r>
    </w:p>
    <w:p w:rsidR="00AC1EF6" w:rsidRPr="004551C2" w:rsidRDefault="00AC1EF6" w:rsidP="00AC1EF6">
      <w:pPr>
        <w:spacing w:after="120"/>
        <w:jc w:val="center"/>
        <w:rPr>
          <w:rFonts w:ascii="Calibri" w:hAnsi="Calibri"/>
          <w:b/>
          <w:i/>
          <w:iCs/>
        </w:rPr>
      </w:pPr>
      <w:r w:rsidRPr="004551C2">
        <w:rPr>
          <w:b/>
          <w:i/>
          <w:iCs/>
          <w:sz w:val="28"/>
          <w:szCs w:val="28"/>
        </w:rPr>
        <w:t>9. Описание картографических изданий</w:t>
      </w:r>
    </w:p>
    <w:p w:rsidR="00AC1EF6" w:rsidRPr="004551C2" w:rsidRDefault="00AC1EF6" w:rsidP="00AC1EF6">
      <w:pPr>
        <w:spacing w:after="120"/>
        <w:ind w:firstLine="684"/>
        <w:jc w:val="both"/>
      </w:pPr>
      <w:r w:rsidRPr="004551C2">
        <w:rPr>
          <w:sz w:val="28"/>
          <w:szCs w:val="28"/>
        </w:rPr>
        <w:t>Европа. Государства Европы : [физическая карта] / сост. и подгот. к печати ПКО «Картография» в 1985 г. ; ст. ред. Л. Н. Колосова ; ред. Н. А. Дубовой. – Испр. в 2000 г. – 1 : 5000 000, 50 км в 1 см ; пр-ция норм. кон. равнопром. – М. : Роскартография, 2000. – 1 к.</w:t>
      </w:r>
    </w:p>
    <w:p w:rsidR="00AC1EF6" w:rsidRPr="004551C2" w:rsidRDefault="00AC1EF6" w:rsidP="00AC1EF6">
      <w:pPr>
        <w:spacing w:after="120"/>
        <w:jc w:val="center"/>
        <w:rPr>
          <w:rFonts w:ascii="Calibri" w:hAnsi="Calibri"/>
          <w:b/>
          <w:bCs/>
          <w:i/>
          <w:iCs/>
        </w:rPr>
      </w:pPr>
      <w:r w:rsidRPr="004551C2">
        <w:rPr>
          <w:b/>
          <w:bCs/>
          <w:i/>
          <w:iCs/>
          <w:sz w:val="28"/>
          <w:szCs w:val="28"/>
        </w:rPr>
        <w:t>10. Используя ресурсы Интернет, помните, что описание электронного ресурса должно включать в себя подробный электронный адрес</w:t>
      </w:r>
    </w:p>
    <w:p w:rsidR="00AC1EF6" w:rsidRPr="004551C2" w:rsidRDefault="00AC1EF6" w:rsidP="00AC1EF6">
      <w:pPr>
        <w:spacing w:after="120"/>
        <w:ind w:firstLine="684"/>
        <w:jc w:val="both"/>
      </w:pPr>
      <w:r w:rsidRPr="004551C2">
        <w:rPr>
          <w:sz w:val="28"/>
          <w:szCs w:val="28"/>
        </w:rPr>
        <w:t xml:space="preserve">Сидыганов, В.У. Модель Москвы: электронная карта Москвы и Подмосковья / В.У. Сидыганов, С.Ю. Толмачев, Ю.Э. Цыганков. – М.: FORMOZA, 1998. – Режим доступа: </w:t>
      </w:r>
      <w:hyperlink r:id="rId12" w:history="1">
        <w:r w:rsidRPr="004551C2">
          <w:rPr>
            <w:color w:val="0000FF"/>
            <w:sz w:val="28"/>
            <w:szCs w:val="28"/>
            <w:u w:val="single"/>
          </w:rPr>
          <w:t>http://formoza.mip.ru</w:t>
        </w:r>
      </w:hyperlink>
      <w:r w:rsidRPr="004551C2">
        <w:rPr>
          <w:sz w:val="28"/>
          <w:szCs w:val="28"/>
        </w:rPr>
        <w:t xml:space="preserve"> (Дата обращения 01.10.2022).</w:t>
      </w:r>
    </w:p>
    <w:p w:rsidR="00AC1EF6" w:rsidRPr="004551C2" w:rsidRDefault="00AC1EF6" w:rsidP="00AC1EF6">
      <w:pPr>
        <w:spacing w:after="120"/>
        <w:ind w:firstLine="684"/>
        <w:jc w:val="both"/>
        <w:rPr>
          <w:sz w:val="28"/>
          <w:szCs w:val="28"/>
        </w:rPr>
      </w:pPr>
      <w:r w:rsidRPr="004551C2">
        <w:rPr>
          <w:iCs/>
          <w:sz w:val="28"/>
          <w:szCs w:val="28"/>
        </w:rPr>
        <w:t>Ласло, Э.</w:t>
      </w:r>
      <w:r w:rsidRPr="004551C2">
        <w:rPr>
          <w:sz w:val="28"/>
          <w:szCs w:val="28"/>
        </w:rPr>
        <w:t xml:space="preserve"> Пути, ведущие в грядущее тысячелетие. Проблемы и перспективы. Часть (I) / Э. Ласло // Вопросы истории естествознания и техники. – 1997. – №4. – Режим доступа: </w:t>
      </w:r>
      <w:hyperlink r:id="rId13" w:history="1">
        <w:r w:rsidRPr="004551C2">
          <w:rPr>
            <w:color w:val="0000FF"/>
            <w:sz w:val="28"/>
            <w:szCs w:val="28"/>
            <w:u w:val="single"/>
          </w:rPr>
          <w:t>http://www.ibmh.msk.su/vivovoco/vv/papers/history/ervin1.htm</w:t>
        </w:r>
      </w:hyperlink>
      <w:r w:rsidRPr="004551C2">
        <w:rPr>
          <w:sz w:val="28"/>
          <w:szCs w:val="28"/>
        </w:rPr>
        <w:t xml:space="preserve"> (Дата обращения 01.10.2022).</w:t>
      </w:r>
    </w:p>
    <w:p w:rsidR="00AC1EF6" w:rsidRPr="004551C2" w:rsidRDefault="00AC1EF6" w:rsidP="00AC1EF6">
      <w:pPr>
        <w:spacing w:after="120"/>
        <w:ind w:firstLine="684"/>
        <w:jc w:val="both"/>
        <w:rPr>
          <w:sz w:val="28"/>
          <w:szCs w:val="28"/>
        </w:rPr>
      </w:pPr>
      <w:r w:rsidRPr="004551C2">
        <w:rPr>
          <w:sz w:val="28"/>
          <w:szCs w:val="28"/>
        </w:rPr>
        <w:t xml:space="preserve">Экологические и онтогенетические аспекты воспроизводства почвенно-растительного покрова в нарушенных горнодобывающей промышленностью </w:t>
      </w:r>
      <w:r w:rsidRPr="004551C2">
        <w:rPr>
          <w:sz w:val="28"/>
          <w:szCs w:val="28"/>
        </w:rPr>
        <w:lastRenderedPageBreak/>
        <w:t xml:space="preserve">ландшафтах / Ф.Н. Лисецкий, П.В. Голеусов, Н.С. Кухарук, О.А. Чепелев // Электронный журнал «Исследовано в России». – 2005. – 217. – С. 2233-2250. – Режим доступа: </w:t>
      </w:r>
      <w:hyperlink r:id="rId14" w:anchor="_blank" w:history="1">
        <w:r w:rsidRPr="004551C2">
          <w:rPr>
            <w:color w:val="0000FF"/>
            <w:sz w:val="28"/>
            <w:szCs w:val="28"/>
            <w:u w:val="single"/>
          </w:rPr>
          <w:t>http://zhurnal.ape.relarn.ru/articles/2005/217.pdf</w:t>
        </w:r>
      </w:hyperlink>
      <w:r w:rsidRPr="004551C2">
        <w:rPr>
          <w:sz w:val="28"/>
          <w:szCs w:val="28"/>
        </w:rPr>
        <w:t xml:space="preserve"> (Дата обращения 01.10.2022).</w:t>
      </w:r>
    </w:p>
    <w:p w:rsidR="00AC1EF6" w:rsidRPr="004551C2" w:rsidRDefault="00AC1EF6" w:rsidP="00AC1EF6">
      <w:pPr>
        <w:tabs>
          <w:tab w:val="left" w:pos="426"/>
          <w:tab w:val="left" w:pos="709"/>
        </w:tabs>
        <w:ind w:firstLine="567"/>
        <w:rPr>
          <w:b/>
          <w:sz w:val="32"/>
          <w:szCs w:val="32"/>
          <w:u w:val="single"/>
        </w:rPr>
      </w:pPr>
    </w:p>
    <w:p w:rsidR="008C6F1B" w:rsidRDefault="008C6F1B">
      <w:bookmarkStart w:id="4" w:name="_GoBack"/>
      <w:bookmarkEnd w:id="4"/>
    </w:p>
    <w:sectPr w:rsidR="008C6F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F06B1C"/>
    <w:multiLevelType w:val="hybridMultilevel"/>
    <w:tmpl w:val="096A85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A151B2"/>
    <w:multiLevelType w:val="hybridMultilevel"/>
    <w:tmpl w:val="C1F4431C"/>
    <w:lvl w:ilvl="0" w:tplc="D8803CE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7AB3BFA"/>
    <w:multiLevelType w:val="hybridMultilevel"/>
    <w:tmpl w:val="60785A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EF6"/>
    <w:rsid w:val="008C6F1B"/>
    <w:rsid w:val="00AC1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5F4E62-B439-4576-91DE-CF10C5566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E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C1E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C1EF6"/>
    <w:rPr>
      <w:rFonts w:cs="Times New Roman"/>
      <w:color w:val="0000FF"/>
      <w:u w:val="single"/>
    </w:rPr>
  </w:style>
  <w:style w:type="paragraph" w:customStyle="1" w:styleId="11">
    <w:name w:val="Конфа1"/>
    <w:basedOn w:val="1"/>
    <w:link w:val="12"/>
    <w:qFormat/>
    <w:rsid w:val="00AC1EF6"/>
    <w:pPr>
      <w:keepNext w:val="0"/>
      <w:keepLines w:val="0"/>
      <w:widowControl w:val="0"/>
      <w:suppressAutoHyphens/>
      <w:spacing w:before="0" w:after="100" w:afterAutospacing="1" w:line="318" w:lineRule="exact"/>
      <w:ind w:firstLine="709"/>
      <w:jc w:val="center"/>
    </w:pPr>
    <w:rPr>
      <w:rFonts w:ascii="Times New Roman Полужирный" w:eastAsia="Times New Roman" w:hAnsi="Times New Roman Полужирный" w:cs="Times New Roman"/>
      <w:caps/>
      <w:color w:val="auto"/>
      <w:sz w:val="28"/>
      <w:szCs w:val="28"/>
    </w:rPr>
  </w:style>
  <w:style w:type="character" w:customStyle="1" w:styleId="12">
    <w:name w:val="Конфа1 Знак"/>
    <w:link w:val="11"/>
    <w:rsid w:val="00AC1EF6"/>
    <w:rPr>
      <w:rFonts w:ascii="Times New Roman Полужирный" w:eastAsia="Times New Roman" w:hAnsi="Times New Roman Полужирный" w:cs="Times New Roman"/>
      <w:caps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C1EF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fhub.ru/rus/event/10711/" TargetMode="External"/><Relationship Id="rId13" Type="http://schemas.openxmlformats.org/officeDocument/2006/relationships/hyperlink" Target="http://www.ibmh.msk.su/vivovoco/vv/papers/history/ervin1.ht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formoza.mip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vk.com/silanauk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.nikitin@rgau-msha.ru" TargetMode="External"/><Relationship Id="rId14" Type="http://schemas.openxmlformats.org/officeDocument/2006/relationships/hyperlink" Target="http://zhurnal.ape.relarn.ru/articles/2005/217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1390</Words>
  <Characters>7927</Characters>
  <Application>Microsoft Office Word</Application>
  <DocSecurity>0</DocSecurity>
  <Lines>66</Lines>
  <Paragraphs>18</Paragraphs>
  <ScaleCrop>false</ScaleCrop>
  <Company/>
  <LinksUpToDate>false</LinksUpToDate>
  <CharactersWithSpaces>9299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2026-10-02T12:29:00Z</dcterms:created>
  <dcterms:modified xsi:type="dcterms:W3CDTF">2026-10-02T12:29:00Z</dcterms:modified>
</cp:coreProperties>
</file>